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A45" w:rsidRDefault="004F4A45" w:rsidP="004F4A45">
      <w:pPr>
        <w:spacing w:after="120" w:line="240" w:lineRule="auto"/>
        <w:jc w:val="center"/>
        <w:rPr>
          <w:rFonts w:cs="Arial"/>
          <w:b/>
          <w:color w:val="00B050"/>
          <w:sz w:val="28"/>
          <w:szCs w:val="28"/>
        </w:rPr>
      </w:pPr>
      <w:r w:rsidRPr="004F4A45">
        <w:rPr>
          <w:rFonts w:cs="Arial"/>
          <w:b/>
          <w:color w:val="00B050"/>
          <w:sz w:val="28"/>
          <w:szCs w:val="28"/>
        </w:rPr>
        <w:t>Comité interne de développement durable BNQ 21000</w:t>
      </w:r>
    </w:p>
    <w:p w:rsidR="004F4A45" w:rsidRPr="004F4A45" w:rsidRDefault="004F4A45" w:rsidP="004F4A45">
      <w:pPr>
        <w:spacing w:after="120" w:line="240" w:lineRule="auto"/>
        <w:jc w:val="center"/>
        <w:rPr>
          <w:b/>
          <w:color w:val="00B050"/>
          <w:sz w:val="28"/>
          <w:szCs w:val="28"/>
        </w:rPr>
      </w:pPr>
      <w:r>
        <w:rPr>
          <w:rFonts w:cs="Arial"/>
          <w:b/>
          <w:color w:val="00B050"/>
          <w:sz w:val="28"/>
          <w:szCs w:val="28"/>
        </w:rPr>
        <w:t>Guide d’utilisation</w:t>
      </w:r>
    </w:p>
    <w:p w:rsidR="004F4A45" w:rsidRPr="00833558" w:rsidRDefault="004F4A45" w:rsidP="00AB0854">
      <w:pPr>
        <w:spacing w:after="0" w:line="240" w:lineRule="auto"/>
        <w:rPr>
          <w:b/>
        </w:rPr>
      </w:pPr>
    </w:p>
    <w:p w:rsidR="00AB0854" w:rsidRPr="00833558" w:rsidRDefault="00BF74B4" w:rsidP="00AB0854">
      <w:pPr>
        <w:spacing w:after="0" w:line="240" w:lineRule="auto"/>
        <w:rPr>
          <w:b/>
        </w:rPr>
      </w:pPr>
      <w:r w:rsidRPr="00833558">
        <w:rPr>
          <w:b/>
        </w:rPr>
        <w:t>Objectif</w:t>
      </w:r>
      <w:r w:rsidR="00AB0854" w:rsidRPr="00833558">
        <w:rPr>
          <w:b/>
        </w:rPr>
        <w:t> :</w:t>
      </w:r>
    </w:p>
    <w:tbl>
      <w:tblPr>
        <w:tblStyle w:val="Grilledutableau"/>
        <w:tblW w:w="0" w:type="auto"/>
        <w:tblLook w:val="04A0" w:firstRow="1" w:lastRow="0" w:firstColumn="1" w:lastColumn="0" w:noHBand="0" w:noVBand="1"/>
      </w:tblPr>
      <w:tblGrid>
        <w:gridCol w:w="10296"/>
      </w:tblGrid>
      <w:tr w:rsidR="00AB0854" w:rsidRPr="00833558" w:rsidTr="00AB0854">
        <w:tc>
          <w:tcPr>
            <w:tcW w:w="10940" w:type="dxa"/>
          </w:tcPr>
          <w:p w:rsidR="001464F4" w:rsidRPr="00833558" w:rsidRDefault="005F051D" w:rsidP="00FD01E2">
            <w:pPr>
              <w:jc w:val="both"/>
            </w:pPr>
            <w:r w:rsidRPr="00833558">
              <w:rPr>
                <w:rFonts w:eastAsia="Times New Roman" w:cs="Times New Roman"/>
                <w:lang w:eastAsia="fr-FR"/>
              </w:rPr>
              <w:t>U</w:t>
            </w:r>
            <w:r w:rsidR="005C21F8" w:rsidRPr="00833558">
              <w:rPr>
                <w:rFonts w:eastAsia="Times New Roman" w:cs="Times New Roman"/>
                <w:lang w:eastAsia="fr-FR"/>
              </w:rPr>
              <w:t>n comité interne de développement durable est constitué au sein d’une organisation pour</w:t>
            </w:r>
            <w:r w:rsidR="00045A6B" w:rsidRPr="00833558">
              <w:rPr>
                <w:rFonts w:eastAsia="Times New Roman" w:cs="Times New Roman"/>
                <w:lang w:eastAsia="fr-FR"/>
              </w:rPr>
              <w:t xml:space="preserve"> faire vivre la politi</w:t>
            </w:r>
            <w:r w:rsidR="00BF74B4" w:rsidRPr="00833558">
              <w:rPr>
                <w:rFonts w:eastAsia="Times New Roman" w:cs="Times New Roman"/>
                <w:lang w:eastAsia="fr-FR"/>
              </w:rPr>
              <w:t>que de développement durable grâce à</w:t>
            </w:r>
            <w:r w:rsidR="00045A6B" w:rsidRPr="00833558">
              <w:rPr>
                <w:rFonts w:eastAsia="Times New Roman" w:cs="Times New Roman"/>
                <w:lang w:eastAsia="fr-FR"/>
              </w:rPr>
              <w:t xml:space="preserve"> </w:t>
            </w:r>
            <w:r w:rsidR="005C21F8" w:rsidRPr="00833558">
              <w:rPr>
                <w:rFonts w:eastAsia="Times New Roman" w:cs="Times New Roman"/>
                <w:lang w:eastAsia="fr-FR"/>
              </w:rPr>
              <w:t>la mise en œuvre du plan d’acti</w:t>
            </w:r>
            <w:r w:rsidR="00BF74B4" w:rsidRPr="00833558">
              <w:rPr>
                <w:rFonts w:eastAsia="Times New Roman" w:cs="Times New Roman"/>
                <w:lang w:eastAsia="fr-FR"/>
              </w:rPr>
              <w:t>on BNQ </w:t>
            </w:r>
            <w:r w:rsidR="00045A6B" w:rsidRPr="00833558">
              <w:rPr>
                <w:rFonts w:eastAsia="Times New Roman" w:cs="Times New Roman"/>
                <w:lang w:eastAsia="fr-FR"/>
              </w:rPr>
              <w:t>21000</w:t>
            </w:r>
            <w:r w:rsidR="005C21F8" w:rsidRPr="00833558">
              <w:rPr>
                <w:rFonts w:eastAsia="Times New Roman" w:cs="Times New Roman"/>
                <w:lang w:eastAsia="fr-FR"/>
              </w:rPr>
              <w:t>,</w:t>
            </w:r>
            <w:r w:rsidR="00BF74B4" w:rsidRPr="00833558">
              <w:rPr>
                <w:rFonts w:eastAsia="Times New Roman" w:cs="Times New Roman"/>
                <w:lang w:eastAsia="fr-FR"/>
              </w:rPr>
              <w:t xml:space="preserve"> qui se rattache à la Démarche BNQ </w:t>
            </w:r>
            <w:r w:rsidR="005C21F8" w:rsidRPr="00833558">
              <w:rPr>
                <w:rFonts w:eastAsia="Times New Roman" w:cs="Times New Roman"/>
                <w:lang w:eastAsia="fr-FR"/>
              </w:rPr>
              <w:t xml:space="preserve">21000. </w:t>
            </w:r>
          </w:p>
        </w:tc>
      </w:tr>
    </w:tbl>
    <w:p w:rsidR="00833558" w:rsidRPr="00833558" w:rsidRDefault="00833558" w:rsidP="00AB0854">
      <w:pPr>
        <w:spacing w:after="0"/>
        <w:rPr>
          <w:b/>
        </w:rPr>
      </w:pPr>
    </w:p>
    <w:p w:rsidR="00AB0854" w:rsidRPr="00833558" w:rsidRDefault="00BF74B4" w:rsidP="00AB0854">
      <w:pPr>
        <w:spacing w:after="0"/>
        <w:rPr>
          <w:b/>
        </w:rPr>
      </w:pPr>
      <w:r w:rsidRPr="00833558">
        <w:rPr>
          <w:b/>
        </w:rPr>
        <w:t>Instructions</w:t>
      </w:r>
      <w:r w:rsidR="00AB0854" w:rsidRPr="00833558">
        <w:rPr>
          <w:b/>
        </w:rPr>
        <w:t> :</w:t>
      </w:r>
    </w:p>
    <w:tbl>
      <w:tblPr>
        <w:tblStyle w:val="Grilledutableau"/>
        <w:tblW w:w="0" w:type="auto"/>
        <w:tblLook w:val="04A0" w:firstRow="1" w:lastRow="0" w:firstColumn="1" w:lastColumn="0" w:noHBand="0" w:noVBand="1"/>
      </w:tblPr>
      <w:tblGrid>
        <w:gridCol w:w="10296"/>
      </w:tblGrid>
      <w:tr w:rsidR="007B68F3" w:rsidRPr="00833558" w:rsidTr="007B68F3">
        <w:trPr>
          <w:trHeight w:val="2051"/>
        </w:trPr>
        <w:tc>
          <w:tcPr>
            <w:tcW w:w="10296" w:type="dxa"/>
          </w:tcPr>
          <w:p w:rsidR="007B68F3" w:rsidRPr="00833558" w:rsidRDefault="007B68F3" w:rsidP="007B68F3">
            <w:pPr>
              <w:jc w:val="both"/>
              <w:rPr>
                <w:rFonts w:cs="Arial"/>
              </w:rPr>
            </w:pPr>
            <w:r w:rsidRPr="00833558">
              <w:rPr>
                <w:rFonts w:cs="Arial"/>
              </w:rPr>
              <w:t>La confirmation des membres qui participeront au comité interne de développement durable se réalise lorsque les enjeux prioritaires ont été déterminés (à l’étape 4). Par ailleurs, dès le début de</w:t>
            </w:r>
            <w:r w:rsidR="00E7652E">
              <w:rPr>
                <w:rFonts w:cs="Arial"/>
              </w:rPr>
              <w:t xml:space="preserve"> la démarche, soit à l’étape 1 </w:t>
            </w:r>
            <w:r w:rsidRPr="00833558">
              <w:rPr>
                <w:rFonts w:cs="Arial"/>
              </w:rPr>
              <w:t>lors de l’exercice pour remplir la grille d’autoévaluation, des intervenants clés sont sélectionnés comme ressources influentes au sein de l’organisation pour appuyer et promouvoir l’intégration d’une culture de développement durable.</w:t>
            </w:r>
          </w:p>
          <w:p w:rsidR="007B68F3" w:rsidRPr="00833558" w:rsidRDefault="007B68F3" w:rsidP="007B68F3">
            <w:pPr>
              <w:jc w:val="both"/>
              <w:rPr>
                <w:rFonts w:cs="Arial"/>
              </w:rPr>
            </w:pPr>
          </w:p>
          <w:p w:rsidR="007B68F3" w:rsidRPr="00833558" w:rsidRDefault="007B68F3" w:rsidP="007B68F3">
            <w:pPr>
              <w:jc w:val="both"/>
              <w:rPr>
                <w:rFonts w:cs="Arial"/>
              </w:rPr>
            </w:pPr>
            <w:r w:rsidRPr="00833558">
              <w:rPr>
                <w:rFonts w:cs="Arial"/>
              </w:rPr>
              <w:t>Il convient que les mêmes ressources qui siègent au comité de développement durable coordonnent la mise en œuvre du plan d’action BNQ 21000.</w:t>
            </w:r>
          </w:p>
          <w:p w:rsidR="007B68F3" w:rsidRPr="00833558" w:rsidRDefault="007B68F3" w:rsidP="007B68F3">
            <w:pPr>
              <w:jc w:val="both"/>
              <w:rPr>
                <w:rFonts w:cs="Arial"/>
              </w:rPr>
            </w:pPr>
          </w:p>
          <w:p w:rsidR="007B68F3" w:rsidRPr="00833558" w:rsidRDefault="007B68F3" w:rsidP="007B68F3">
            <w:pPr>
              <w:jc w:val="both"/>
              <w:rPr>
                <w:rFonts w:cs="Arial"/>
              </w:rPr>
            </w:pPr>
            <w:r w:rsidRPr="00833558">
              <w:rPr>
                <w:rFonts w:cs="Arial"/>
              </w:rPr>
              <w:t>Plusieurs organisations pourraient souhaiter former le comité dès le début de la démarche. Toutefois, il est conseillé de sélectionner les enjeux prioritaires avant de finaliser et de communiquer la constitution des membres du comité interne de développement durable. En effet, certains enjeux prioritaires insoupçonnés au départ pourraient exiger que des ressources ayant des compétences précises siègent au comité.</w:t>
            </w:r>
          </w:p>
          <w:p w:rsidR="007B68F3" w:rsidRPr="00833558" w:rsidRDefault="007B68F3" w:rsidP="007B68F3">
            <w:pPr>
              <w:jc w:val="both"/>
              <w:rPr>
                <w:rFonts w:cs="Arial"/>
              </w:rPr>
            </w:pPr>
          </w:p>
          <w:p w:rsidR="007B68F3" w:rsidRPr="00833558" w:rsidRDefault="007B68F3" w:rsidP="007B68F3">
            <w:pPr>
              <w:jc w:val="both"/>
              <w:rPr>
                <w:rFonts w:cs="Arial"/>
              </w:rPr>
            </w:pPr>
            <w:r w:rsidRPr="00833558">
              <w:rPr>
                <w:rFonts w:cs="Arial"/>
              </w:rPr>
              <w:t>Remplir le document « 4-2-2_Comite-interne-dd_Modele.doc » avec les renseignements suivants :</w:t>
            </w:r>
          </w:p>
          <w:p w:rsidR="007B68F3" w:rsidRPr="00833558" w:rsidRDefault="007B68F3" w:rsidP="007B68F3">
            <w:pPr>
              <w:jc w:val="both"/>
              <w:rPr>
                <w:rFonts w:cs="Arial"/>
              </w:rPr>
            </w:pPr>
          </w:p>
          <w:p w:rsidR="007B68F3" w:rsidRPr="00833558" w:rsidRDefault="007B68F3" w:rsidP="007B68F3">
            <w:pPr>
              <w:jc w:val="both"/>
              <w:rPr>
                <w:rFonts w:cs="Arial"/>
              </w:rPr>
            </w:pPr>
            <w:r w:rsidRPr="00833558">
              <w:rPr>
                <w:rFonts w:cs="Arial"/>
              </w:rPr>
              <w:t>Un texte de base est proposé. Nous vous invitons à l’adapter et à le personnaliser au contexte de votre organisation. Notamment, vous pouvez décrire l’historique de ce comité, par exemple est-il issu d’une fusion avec un autre comité, quel a été la réflexion qui a poussé l’organisation à créer un comité, etc.</w:t>
            </w:r>
          </w:p>
          <w:p w:rsidR="007B68F3" w:rsidRPr="00833558" w:rsidRDefault="007B68F3" w:rsidP="007B68F3">
            <w:pPr>
              <w:jc w:val="both"/>
              <w:rPr>
                <w:rFonts w:cs="Arial"/>
              </w:rPr>
            </w:pPr>
          </w:p>
          <w:p w:rsidR="007B68F3" w:rsidRPr="00833558" w:rsidRDefault="007B68F3" w:rsidP="007B68F3">
            <w:pPr>
              <w:jc w:val="both"/>
              <w:rPr>
                <w:rFonts w:cs="Arial"/>
                <w:u w:val="single"/>
              </w:rPr>
            </w:pPr>
          </w:p>
          <w:p w:rsidR="007B68F3" w:rsidRPr="00833558" w:rsidRDefault="007B68F3" w:rsidP="007B68F3">
            <w:pPr>
              <w:jc w:val="both"/>
              <w:rPr>
                <w:rFonts w:cs="Arial"/>
                <w:u w:val="single"/>
              </w:rPr>
            </w:pPr>
            <w:r w:rsidRPr="00833558">
              <w:rPr>
                <w:rFonts w:cs="Arial"/>
                <w:u w:val="single"/>
              </w:rPr>
              <w:t>Mandat du comité</w:t>
            </w:r>
          </w:p>
          <w:p w:rsidR="007B68F3" w:rsidRPr="007B68F3" w:rsidRDefault="007B68F3" w:rsidP="007B68F3">
            <w:pPr>
              <w:spacing w:before="240" w:after="240"/>
              <w:jc w:val="both"/>
              <w:rPr>
                <w:rFonts w:eastAsia="Times New Roman" w:cs="Times New Roman"/>
                <w:i/>
                <w:lang w:eastAsia="fr-FR"/>
              </w:rPr>
            </w:pPr>
            <w:r w:rsidRPr="00833558">
              <w:rPr>
                <w:rFonts w:eastAsia="Times New Roman" w:cs="Times New Roman"/>
                <w:lang w:eastAsia="fr-FR"/>
              </w:rPr>
              <w:t xml:space="preserve">Décrire dans vos mots le mandat du comité : </w:t>
            </w:r>
            <w:r w:rsidRPr="00833558">
              <w:rPr>
                <w:rFonts w:eastAsia="Times New Roman" w:cs="Times New Roman"/>
                <w:i/>
                <w:lang w:eastAsia="fr-FR"/>
              </w:rPr>
              <w:t>Afin de donner vie et continuité au plan d’action BNQ 21000, ce comité a été créé pour piloter et gérer les actions qui seront proposées et qui contribueront à faire progresser l’organisation dans une perspective de développement durable. Ce comité reflète la volonté de l’organisation de mobiliser les employés dans la concrétisation du plan d’action BNQ 21000 et de participer à sa réussite.</w:t>
            </w:r>
          </w:p>
          <w:p w:rsidR="007B68F3" w:rsidRPr="00833558" w:rsidRDefault="007B68F3" w:rsidP="004F4A45">
            <w:pPr>
              <w:jc w:val="both"/>
              <w:rPr>
                <w:rFonts w:cs="Arial"/>
              </w:rPr>
            </w:pPr>
          </w:p>
        </w:tc>
      </w:tr>
    </w:tbl>
    <w:p w:rsidR="007B68F3" w:rsidRDefault="007B68F3">
      <w:r>
        <w:br w:type="page"/>
      </w:r>
    </w:p>
    <w:tbl>
      <w:tblPr>
        <w:tblStyle w:val="Grilledutableau"/>
        <w:tblW w:w="0" w:type="auto"/>
        <w:tblLook w:val="04A0" w:firstRow="1" w:lastRow="0" w:firstColumn="1" w:lastColumn="0" w:noHBand="0" w:noVBand="1"/>
      </w:tblPr>
      <w:tblGrid>
        <w:gridCol w:w="10296"/>
      </w:tblGrid>
      <w:tr w:rsidR="007B68F3" w:rsidRPr="00833558" w:rsidTr="007B68F3">
        <w:trPr>
          <w:trHeight w:val="2051"/>
        </w:trPr>
        <w:tc>
          <w:tcPr>
            <w:tcW w:w="10296" w:type="dxa"/>
          </w:tcPr>
          <w:p w:rsidR="007B68F3" w:rsidRPr="00833558" w:rsidRDefault="00C14F1A" w:rsidP="007B68F3">
            <w:pPr>
              <w:pageBreakBefore/>
              <w:spacing w:before="240" w:after="240"/>
              <w:jc w:val="both"/>
              <w:rPr>
                <w:rFonts w:cs="Arial"/>
                <w:u w:val="single"/>
              </w:rPr>
            </w:pPr>
            <w:r w:rsidRPr="00833558">
              <w:rPr>
                <w:rFonts w:cs="Arial"/>
                <w:noProof/>
                <w:u w:val="single"/>
                <w:lang w:eastAsia="fr-CA"/>
              </w:rPr>
              <w:lastRenderedPageBreak/>
              <w:drawing>
                <wp:anchor distT="0" distB="0" distL="114300" distR="114300" simplePos="0" relativeHeight="251658240" behindDoc="0" locked="0" layoutInCell="1" allowOverlap="1" wp14:anchorId="073080CE" wp14:editId="6ACA124F">
                  <wp:simplePos x="0" y="0"/>
                  <wp:positionH relativeFrom="column">
                    <wp:posOffset>2159000</wp:posOffset>
                  </wp:positionH>
                  <wp:positionV relativeFrom="paragraph">
                    <wp:posOffset>770255</wp:posOffset>
                  </wp:positionV>
                  <wp:extent cx="3135630" cy="1816735"/>
                  <wp:effectExtent l="0" t="0" r="26670" b="12065"/>
                  <wp:wrapTopAndBottom/>
                  <wp:docPr id="8" name="Diagramme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7B68F3" w:rsidRPr="00833558">
              <w:rPr>
                <w:rFonts w:cs="Arial"/>
                <w:u w:val="single"/>
              </w:rPr>
              <w:t>STRUCTURE DU COMITÉ</w:t>
            </w:r>
          </w:p>
          <w:p w:rsidR="007B68F3" w:rsidRDefault="007B68F3" w:rsidP="007B68F3">
            <w:pPr>
              <w:spacing w:before="240" w:after="240"/>
              <w:jc w:val="both"/>
              <w:rPr>
                <w:rFonts w:cs="Arial"/>
              </w:rPr>
            </w:pPr>
          </w:p>
          <w:p w:rsidR="007B68F3" w:rsidRPr="00833558" w:rsidRDefault="007B68F3" w:rsidP="007B68F3">
            <w:pPr>
              <w:spacing w:before="240" w:after="240"/>
              <w:jc w:val="both"/>
              <w:rPr>
                <w:rFonts w:cs="Arial"/>
              </w:rPr>
            </w:pPr>
            <w:r w:rsidRPr="00833558">
              <w:rPr>
                <w:rFonts w:cs="Arial"/>
              </w:rPr>
              <w:t>De qui relève le comité?</w:t>
            </w:r>
          </w:p>
          <w:p w:rsidR="007B68F3" w:rsidRPr="00833558" w:rsidRDefault="007B68F3" w:rsidP="007B68F3">
            <w:pPr>
              <w:spacing w:before="240" w:after="240"/>
              <w:jc w:val="both"/>
              <w:rPr>
                <w:rFonts w:cs="Arial"/>
              </w:rPr>
            </w:pPr>
            <w:r w:rsidRPr="00833558">
              <w:rPr>
                <w:rFonts w:cs="Arial"/>
              </w:rPr>
              <w:t>Le comité interne de développement durable s’inscrit dans la gouvernance de l’organisation. Idéalement, le comité relève directement de la direction générale ou de la direction responsable de l’élaboration et de la mise en œuvre de la planification stratégique de l’organisation, soit au plus haut niveau décisionnel de l’organisation.</w:t>
            </w:r>
          </w:p>
          <w:p w:rsidR="007B68F3" w:rsidRPr="00833558" w:rsidRDefault="007B68F3" w:rsidP="007B68F3">
            <w:pPr>
              <w:spacing w:before="240" w:after="240"/>
              <w:jc w:val="both"/>
              <w:rPr>
                <w:rFonts w:cs="Arial"/>
              </w:rPr>
            </w:pPr>
            <w:r w:rsidRPr="00833558">
              <w:rPr>
                <w:rFonts w:cs="Arial"/>
              </w:rPr>
              <w:t>Qui devrait faire partie du comité?</w:t>
            </w:r>
          </w:p>
          <w:p w:rsidR="007B68F3" w:rsidRPr="00833558" w:rsidRDefault="007B68F3" w:rsidP="007B68F3">
            <w:pPr>
              <w:pStyle w:val="Paragraphedeliste"/>
              <w:numPr>
                <w:ilvl w:val="0"/>
                <w:numId w:val="10"/>
              </w:numPr>
              <w:spacing w:before="240" w:after="240"/>
              <w:ind w:left="720"/>
              <w:jc w:val="both"/>
              <w:rPr>
                <w:rFonts w:cs="Arial"/>
              </w:rPr>
            </w:pPr>
            <w:r w:rsidRPr="00833558">
              <w:rPr>
                <w:rFonts w:cs="Arial"/>
              </w:rPr>
              <w:t>Au moins un membre de la haute direction (pour faire le lien avec les décisions du comité interne de développement durable BNQ 21000 et le comité de direction ou le conseil administratif).</w:t>
            </w:r>
          </w:p>
          <w:p w:rsidR="007B68F3" w:rsidRPr="00833558" w:rsidRDefault="007B68F3" w:rsidP="007B68F3">
            <w:pPr>
              <w:pStyle w:val="Paragraphedeliste"/>
              <w:numPr>
                <w:ilvl w:val="0"/>
                <w:numId w:val="10"/>
              </w:numPr>
              <w:spacing w:before="240" w:after="240"/>
              <w:ind w:left="720"/>
              <w:jc w:val="both"/>
              <w:rPr>
                <w:rFonts w:cs="Arial"/>
              </w:rPr>
            </w:pPr>
            <w:r w:rsidRPr="00833558">
              <w:rPr>
                <w:rFonts w:cs="Arial"/>
              </w:rPr>
              <w:t>Des ressources souhaitant s’impliquer dans ce type de comité, généralement concernées par les sujets traitant de l’environnement et de la qualité de vie et prêtes à s’engager pour faire progresser l’organisation en matière de développement durable.</w:t>
            </w:r>
          </w:p>
          <w:p w:rsidR="007B68F3" w:rsidRPr="00833558" w:rsidRDefault="007B68F3" w:rsidP="007B68F3">
            <w:pPr>
              <w:pStyle w:val="Paragraphedeliste"/>
              <w:numPr>
                <w:ilvl w:val="0"/>
                <w:numId w:val="10"/>
              </w:numPr>
              <w:spacing w:before="240" w:after="240"/>
              <w:ind w:left="720"/>
              <w:jc w:val="both"/>
              <w:rPr>
                <w:rFonts w:cs="Arial"/>
              </w:rPr>
            </w:pPr>
            <w:r w:rsidRPr="00833558">
              <w:rPr>
                <w:rFonts w:cs="Arial"/>
              </w:rPr>
              <w:t>Des ressources qui recevront la légitimité et le temps nécessaire pour œuvrer au sein du comité et assumer leurs responsabilités; le supérieur hiérarchique doit donner son accord et appuyer le membre du comité à jouer pleinement son rôle.</w:t>
            </w:r>
          </w:p>
          <w:p w:rsidR="007B68F3" w:rsidRPr="00833558" w:rsidRDefault="007B68F3" w:rsidP="007B68F3">
            <w:pPr>
              <w:pStyle w:val="Paragraphedeliste"/>
              <w:numPr>
                <w:ilvl w:val="0"/>
                <w:numId w:val="10"/>
              </w:numPr>
              <w:spacing w:before="240" w:after="240"/>
              <w:ind w:left="720"/>
              <w:jc w:val="both"/>
              <w:rPr>
                <w:rFonts w:cs="Arial"/>
              </w:rPr>
            </w:pPr>
            <w:r w:rsidRPr="00833558">
              <w:rPr>
                <w:rFonts w:cs="Arial"/>
              </w:rPr>
              <w:t>Des intervenants ayant des profils variés pour répondre aux besoins de coordination du plan d’action BNQ 21000 (connaissances, compétences, habiletés et intérêts variés associés qui seront utilisés pour progresser selon les enjeux prioritaires choisis pour la période couverte par le plan d’action).</w:t>
            </w:r>
          </w:p>
          <w:p w:rsidR="007B68F3" w:rsidRPr="00833558" w:rsidRDefault="007B68F3" w:rsidP="007B68F3">
            <w:pPr>
              <w:spacing w:before="240" w:after="240"/>
              <w:jc w:val="both"/>
              <w:rPr>
                <w:rFonts w:cs="Arial"/>
              </w:rPr>
            </w:pPr>
            <w:r w:rsidRPr="00833558">
              <w:rPr>
                <w:rFonts w:cs="Arial"/>
              </w:rPr>
              <w:t>Quelle devrait être la représentativité du comité?</w:t>
            </w:r>
          </w:p>
          <w:p w:rsidR="007B68F3" w:rsidRPr="00833558" w:rsidRDefault="007B68F3" w:rsidP="007B68F3">
            <w:pPr>
              <w:pStyle w:val="Paragraphedeliste"/>
              <w:numPr>
                <w:ilvl w:val="0"/>
                <w:numId w:val="11"/>
              </w:numPr>
              <w:spacing w:before="240" w:after="240"/>
              <w:ind w:left="720"/>
              <w:jc w:val="both"/>
              <w:rPr>
                <w:rFonts w:cs="Arial"/>
              </w:rPr>
            </w:pPr>
            <w:r w:rsidRPr="00833558">
              <w:rPr>
                <w:rFonts w:cs="Arial"/>
              </w:rPr>
              <w:t xml:space="preserve">Il est important que </w:t>
            </w:r>
            <w:r w:rsidR="00032D3F">
              <w:rPr>
                <w:rFonts w:cs="Arial"/>
              </w:rPr>
              <w:t>l</w:t>
            </w:r>
            <w:r w:rsidRPr="00833558">
              <w:rPr>
                <w:rFonts w:cs="Arial"/>
              </w:rPr>
              <w:t>es membres du comité représente les différents secteurs de l’organisation visés par le plan d’action BNQ 21000. Le comité comportera des membres de la direction, des opérations, des services de soutien et de l’administration.</w:t>
            </w:r>
          </w:p>
          <w:p w:rsidR="007B68F3" w:rsidRPr="00833558" w:rsidRDefault="007B68F3" w:rsidP="007B68F3">
            <w:pPr>
              <w:pStyle w:val="Paragraphedeliste"/>
              <w:numPr>
                <w:ilvl w:val="0"/>
                <w:numId w:val="11"/>
              </w:numPr>
              <w:spacing w:before="240" w:after="240"/>
              <w:ind w:left="720"/>
              <w:jc w:val="both"/>
              <w:rPr>
                <w:rFonts w:cs="Arial"/>
              </w:rPr>
            </w:pPr>
            <w:r w:rsidRPr="00833558">
              <w:rPr>
                <w:rFonts w:cs="Arial"/>
              </w:rPr>
              <w:t>Les membres du comité devront</w:t>
            </w:r>
            <w:r w:rsidR="00032D3F">
              <w:rPr>
                <w:rFonts w:cs="Arial"/>
              </w:rPr>
              <w:t xml:space="preserve"> </w:t>
            </w:r>
            <w:r w:rsidRPr="00833558">
              <w:rPr>
                <w:rFonts w:cs="Arial"/>
              </w:rPr>
              <w:t>pouvoir assumer la coordination de la mise en œuvre du plan d’action BNQ 21000.</w:t>
            </w:r>
          </w:p>
          <w:p w:rsidR="007B68F3" w:rsidRPr="00833558" w:rsidRDefault="007B68F3" w:rsidP="007B68F3">
            <w:pPr>
              <w:pStyle w:val="Paragraphedeliste"/>
              <w:numPr>
                <w:ilvl w:val="0"/>
                <w:numId w:val="11"/>
              </w:numPr>
              <w:spacing w:before="240" w:after="240"/>
              <w:ind w:left="720"/>
              <w:jc w:val="both"/>
              <w:rPr>
                <w:rFonts w:cs="Arial"/>
              </w:rPr>
            </w:pPr>
            <w:r w:rsidRPr="00833558">
              <w:rPr>
                <w:rFonts w:cs="Arial"/>
              </w:rPr>
              <w:t>Un des membres du comité sera nommé « ambassadeur » à titre de porte-parole avec la gouvernance. Un membre de la haute direction serait en position stratégique pour assumer ce rôle.</w:t>
            </w:r>
          </w:p>
          <w:p w:rsidR="007B68F3" w:rsidRPr="00833558" w:rsidRDefault="007B68F3" w:rsidP="007B68F3">
            <w:pPr>
              <w:spacing w:before="240" w:after="240"/>
              <w:jc w:val="both"/>
              <w:rPr>
                <w:rFonts w:cs="Arial"/>
              </w:rPr>
            </w:pPr>
            <w:r w:rsidRPr="00833558">
              <w:rPr>
                <w:rFonts w:cs="Arial"/>
              </w:rPr>
              <w:t>Quel est le processus de nomination des membres et quelle est la période visée pour un mandat?</w:t>
            </w:r>
          </w:p>
          <w:p w:rsidR="007B68F3" w:rsidRPr="00833558" w:rsidRDefault="007B68F3" w:rsidP="007B68F3">
            <w:pPr>
              <w:spacing w:before="240" w:after="240"/>
              <w:jc w:val="both"/>
              <w:rPr>
                <w:rFonts w:cs="Arial"/>
              </w:rPr>
            </w:pPr>
            <w:r w:rsidRPr="00833558">
              <w:rPr>
                <w:rFonts w:cs="Arial"/>
              </w:rPr>
              <w:lastRenderedPageBreak/>
              <w:t>Depuis le début de la démarche, des intervenants clés de l’organisation ont été mandatés pour l’amorcer. Ils ont notamment participé au diagnostic à l’aide de la grille d’autoévaluation, fait consensus sur l’effet de la Démarche BNQ 21000 au sein de l’organisation et contribué à la sélection des enjeux prioritaires. Ces intervenants devraient siéger au comité interne de développement durable. Comme mentionné plus haut, il est possible que des enjeux mis en évidence lors du diagnostic nécessitent des ressources complémentaires démontrant les connaissances, les compétences, les habiletés ou l’intérêt nécessaires pour l’élaboration et la mise en œuvre d’actions qui permettront de faire progresser ces enjeux.</w:t>
            </w:r>
          </w:p>
          <w:p w:rsidR="007B68F3" w:rsidRPr="00833558" w:rsidRDefault="007B68F3" w:rsidP="007B68F3">
            <w:pPr>
              <w:spacing w:before="240" w:after="240"/>
              <w:jc w:val="both"/>
              <w:rPr>
                <w:rFonts w:cs="Arial"/>
              </w:rPr>
            </w:pPr>
            <w:r w:rsidRPr="00833558">
              <w:rPr>
                <w:rFonts w:cs="Arial"/>
              </w:rPr>
              <w:t>Le recrutement des membres du comité devrait être réalisé de concert avec les employés ou ses représentants.</w:t>
            </w:r>
          </w:p>
          <w:p w:rsidR="007B68F3" w:rsidRPr="00833558" w:rsidRDefault="007B68F3" w:rsidP="007B68F3">
            <w:pPr>
              <w:spacing w:before="240" w:after="240"/>
              <w:jc w:val="both"/>
              <w:rPr>
                <w:rFonts w:cs="Arial"/>
              </w:rPr>
            </w:pPr>
            <w:r w:rsidRPr="00833558">
              <w:rPr>
                <w:rFonts w:cs="Arial"/>
              </w:rPr>
              <w:t>Les membres du comité sont nommés ou reconduits à chaque période de plan d’action BNQ 21000. Idéalement, le plan d’action s’étend sur deux ans, sans toutefois dépasser trois ans.</w:t>
            </w:r>
          </w:p>
          <w:p w:rsidR="007B68F3" w:rsidRPr="00833558" w:rsidRDefault="007B68F3" w:rsidP="007B68F3">
            <w:pPr>
              <w:spacing w:before="240" w:after="240"/>
              <w:jc w:val="both"/>
              <w:rPr>
                <w:rFonts w:cs="Arial"/>
              </w:rPr>
            </w:pPr>
          </w:p>
          <w:p w:rsidR="007B68F3" w:rsidRPr="00833558" w:rsidRDefault="007B68F3" w:rsidP="007B68F3">
            <w:pPr>
              <w:spacing w:before="240" w:after="240"/>
              <w:jc w:val="both"/>
              <w:rPr>
                <w:rFonts w:cs="Arial"/>
                <w:u w:val="single"/>
              </w:rPr>
            </w:pPr>
            <w:r w:rsidRPr="00833558">
              <w:rPr>
                <w:rFonts w:cs="Arial"/>
                <w:u w:val="single"/>
              </w:rPr>
              <w:t>RÔLE ET RESPONSABILITÉS</w:t>
            </w:r>
          </w:p>
          <w:p w:rsidR="007B68F3" w:rsidRPr="00833558" w:rsidRDefault="007B68F3" w:rsidP="007B68F3">
            <w:pPr>
              <w:spacing w:before="240" w:after="240"/>
              <w:jc w:val="both"/>
              <w:rPr>
                <w:rFonts w:cs="Arial"/>
              </w:rPr>
            </w:pPr>
            <w:r w:rsidRPr="00833558">
              <w:rPr>
                <w:rFonts w:cs="Arial"/>
              </w:rPr>
              <w:t>Le mandat du comité est de fournir un espace propice à l’échange d’idées et d’expériences afin d’élaborer le plan d’action BNQ 21000 et d’en assurer la mise en œuvre. Le comité participe à l’implantation de nouvelles pratiques pour faire progresser l’organisation ou en coordonne les activités en collaboration avec les directions, les départements ou les unités concernées.</w:t>
            </w:r>
          </w:p>
          <w:p w:rsidR="007B68F3" w:rsidRPr="00833558" w:rsidRDefault="007B68F3" w:rsidP="007B68F3">
            <w:pPr>
              <w:spacing w:before="240" w:after="240"/>
              <w:jc w:val="both"/>
              <w:rPr>
                <w:rFonts w:cs="Arial"/>
              </w:rPr>
            </w:pPr>
            <w:r w:rsidRPr="00833558">
              <w:rPr>
                <w:rFonts w:cs="Arial"/>
              </w:rPr>
              <w:t>Le comité agit comme relayeur des employés pour promouvoir les pratiques de gestion et les comportements qui composent les lignes directrices de la politique de développement durable. Le comité agit également comme porte-parole auprès de la direction pour rendre des comptes sur l’avancement de la mise en œuvre des actions et le niveau d’atteinte des objectifs.</w:t>
            </w:r>
          </w:p>
          <w:p w:rsidR="007B68F3" w:rsidRPr="00833558" w:rsidRDefault="007B68F3" w:rsidP="007B68F3">
            <w:pPr>
              <w:spacing w:before="240" w:after="240"/>
              <w:jc w:val="both"/>
              <w:rPr>
                <w:rFonts w:cs="Arial"/>
              </w:rPr>
            </w:pPr>
            <w:r w:rsidRPr="00833558">
              <w:rPr>
                <w:rFonts w:cs="Arial"/>
              </w:rPr>
              <w:t>Ses principales responsabilités sont de :</w:t>
            </w:r>
          </w:p>
          <w:p w:rsidR="007B68F3" w:rsidRPr="00833558" w:rsidRDefault="007B68F3" w:rsidP="007B68F3">
            <w:pPr>
              <w:pStyle w:val="Paragraphedeliste"/>
              <w:numPr>
                <w:ilvl w:val="0"/>
                <w:numId w:val="13"/>
              </w:numPr>
              <w:spacing w:before="240" w:after="240"/>
              <w:ind w:left="720"/>
              <w:jc w:val="both"/>
              <w:rPr>
                <w:rFonts w:cs="Arial"/>
              </w:rPr>
            </w:pPr>
            <w:r w:rsidRPr="00833558">
              <w:rPr>
                <w:rFonts w:cs="Arial"/>
              </w:rPr>
              <w:t>contribuer à l’élaboration du plan d’action BNQ 21000;</w:t>
            </w:r>
          </w:p>
          <w:p w:rsidR="007B68F3" w:rsidRPr="00833558" w:rsidRDefault="007B68F3" w:rsidP="007B68F3">
            <w:pPr>
              <w:pStyle w:val="Paragraphedeliste"/>
              <w:numPr>
                <w:ilvl w:val="0"/>
                <w:numId w:val="13"/>
              </w:numPr>
              <w:spacing w:before="240" w:after="240"/>
              <w:ind w:left="720"/>
              <w:jc w:val="both"/>
              <w:rPr>
                <w:rFonts w:cs="Arial"/>
              </w:rPr>
            </w:pPr>
            <w:r w:rsidRPr="00833558">
              <w:rPr>
                <w:rFonts w:cs="Arial"/>
              </w:rPr>
              <w:t>valider le plan d’action BNQ 21000 avec la direction;</w:t>
            </w:r>
          </w:p>
          <w:p w:rsidR="007B68F3" w:rsidRPr="00833558" w:rsidRDefault="007B68F3" w:rsidP="007B68F3">
            <w:pPr>
              <w:pStyle w:val="Paragraphedeliste"/>
              <w:numPr>
                <w:ilvl w:val="0"/>
                <w:numId w:val="13"/>
              </w:numPr>
              <w:spacing w:before="240" w:after="240"/>
              <w:ind w:left="720"/>
              <w:jc w:val="both"/>
              <w:rPr>
                <w:rFonts w:cs="Arial"/>
              </w:rPr>
            </w:pPr>
            <w:r w:rsidRPr="00833558">
              <w:rPr>
                <w:rFonts w:cs="Arial"/>
              </w:rPr>
              <w:t>participer à l’élaboration de l’outil de communication qui transmettra les engagements pris dans le cadre du plan d’action BNQ 21000 (voir étape 6);</w:t>
            </w:r>
          </w:p>
          <w:p w:rsidR="007B68F3" w:rsidRPr="00833558" w:rsidRDefault="007B68F3" w:rsidP="007B68F3">
            <w:pPr>
              <w:pStyle w:val="Paragraphedeliste"/>
              <w:numPr>
                <w:ilvl w:val="0"/>
                <w:numId w:val="13"/>
              </w:numPr>
              <w:spacing w:before="240" w:after="240"/>
              <w:ind w:left="720"/>
              <w:jc w:val="both"/>
              <w:rPr>
                <w:rFonts w:cs="Arial"/>
              </w:rPr>
            </w:pPr>
            <w:r w:rsidRPr="00833558">
              <w:rPr>
                <w:rFonts w:cs="Arial"/>
              </w:rPr>
              <w:t>réaliser et coordonner les activités sélectionnées dans le plan d’action BNQ 21000;</w:t>
            </w:r>
          </w:p>
          <w:p w:rsidR="007B68F3" w:rsidRPr="00833558" w:rsidRDefault="007B68F3" w:rsidP="007B68F3">
            <w:pPr>
              <w:pStyle w:val="Paragraphedeliste"/>
              <w:numPr>
                <w:ilvl w:val="0"/>
                <w:numId w:val="13"/>
              </w:numPr>
              <w:spacing w:before="240" w:after="240"/>
              <w:ind w:left="720"/>
              <w:jc w:val="both"/>
              <w:rPr>
                <w:rFonts w:cs="Arial"/>
              </w:rPr>
            </w:pPr>
            <w:r w:rsidRPr="00833558">
              <w:rPr>
                <w:rFonts w:cs="Arial"/>
              </w:rPr>
              <w:t>proposer un système de gestion pour suivre les résultats et s’assurer de son fonctionnement;</w:t>
            </w:r>
          </w:p>
          <w:p w:rsidR="007B68F3" w:rsidRPr="00833558" w:rsidRDefault="007B68F3" w:rsidP="007B68F3">
            <w:pPr>
              <w:pStyle w:val="Paragraphedeliste"/>
              <w:numPr>
                <w:ilvl w:val="0"/>
                <w:numId w:val="13"/>
              </w:numPr>
              <w:spacing w:before="240" w:after="240"/>
              <w:ind w:left="720"/>
              <w:jc w:val="both"/>
              <w:rPr>
                <w:rFonts w:cs="Arial"/>
              </w:rPr>
            </w:pPr>
            <w:r w:rsidRPr="00833558">
              <w:rPr>
                <w:rFonts w:cs="Arial"/>
              </w:rPr>
              <w:t>recueillir l’information et remplir le tableau de bord BNQ 21000;</w:t>
            </w:r>
          </w:p>
          <w:p w:rsidR="007B68F3" w:rsidRPr="00833558" w:rsidRDefault="007B68F3" w:rsidP="007B68F3">
            <w:pPr>
              <w:pStyle w:val="Paragraphedeliste"/>
              <w:numPr>
                <w:ilvl w:val="0"/>
                <w:numId w:val="13"/>
              </w:numPr>
              <w:spacing w:before="240" w:after="240"/>
              <w:ind w:left="720"/>
              <w:jc w:val="both"/>
              <w:rPr>
                <w:rFonts w:cs="Arial"/>
              </w:rPr>
            </w:pPr>
            <w:r w:rsidRPr="00833558">
              <w:rPr>
                <w:rFonts w:cs="Arial"/>
              </w:rPr>
              <w:t>prendre en compte les résultats et proposer des ajustements au plan d’action BNQ 21000;</w:t>
            </w:r>
          </w:p>
          <w:p w:rsidR="007B68F3" w:rsidRPr="00833558" w:rsidRDefault="007B68F3" w:rsidP="007B68F3">
            <w:pPr>
              <w:pStyle w:val="Paragraphedeliste"/>
              <w:numPr>
                <w:ilvl w:val="0"/>
                <w:numId w:val="13"/>
              </w:numPr>
              <w:spacing w:before="240" w:after="240"/>
              <w:ind w:left="720"/>
              <w:jc w:val="both"/>
              <w:rPr>
                <w:rFonts w:cs="Arial"/>
              </w:rPr>
            </w:pPr>
            <w:r w:rsidRPr="00833558">
              <w:rPr>
                <w:rFonts w:cs="Arial"/>
              </w:rPr>
              <w:t>communiquer les résultats à la direction et aux employés sur une base régulière;</w:t>
            </w:r>
            <w:bookmarkStart w:id="0" w:name="_GoBack"/>
            <w:bookmarkEnd w:id="0"/>
          </w:p>
          <w:p w:rsidR="007B68F3" w:rsidRPr="00833558" w:rsidRDefault="007B68F3" w:rsidP="007B68F3">
            <w:pPr>
              <w:pStyle w:val="Paragraphedeliste"/>
              <w:numPr>
                <w:ilvl w:val="0"/>
                <w:numId w:val="13"/>
              </w:numPr>
              <w:spacing w:before="240" w:after="240"/>
              <w:ind w:left="720"/>
              <w:jc w:val="both"/>
              <w:rPr>
                <w:rFonts w:cs="Arial"/>
                <w:u w:val="single"/>
              </w:rPr>
            </w:pPr>
            <w:r w:rsidRPr="00833558">
              <w:rPr>
                <w:rFonts w:cs="Arial"/>
              </w:rPr>
              <w:t>faire le constat des réalisations à la fin du plan d’action pour assurer une transition avec le renouvèlement du plan d’action BNQ 21000.</w:t>
            </w:r>
          </w:p>
        </w:tc>
      </w:tr>
      <w:tr w:rsidR="00AB0854" w:rsidRPr="00833558" w:rsidTr="007B68F3">
        <w:trPr>
          <w:trHeight w:val="2051"/>
        </w:trPr>
        <w:tc>
          <w:tcPr>
            <w:tcW w:w="10296" w:type="dxa"/>
          </w:tcPr>
          <w:p w:rsidR="00F56334" w:rsidRPr="00833558" w:rsidRDefault="00F56334" w:rsidP="00F56334">
            <w:pPr>
              <w:spacing w:before="240" w:after="240"/>
              <w:jc w:val="both"/>
              <w:rPr>
                <w:rFonts w:cs="Arial"/>
                <w:u w:val="single"/>
              </w:rPr>
            </w:pPr>
            <w:r w:rsidRPr="00833558">
              <w:rPr>
                <w:rFonts w:cs="Arial"/>
                <w:u w:val="single"/>
              </w:rPr>
              <w:lastRenderedPageBreak/>
              <w:t>FONCTIONNEMENT</w:t>
            </w:r>
          </w:p>
          <w:p w:rsidR="00F56334" w:rsidRPr="00833558" w:rsidRDefault="007F268A" w:rsidP="00F56334">
            <w:pPr>
              <w:spacing w:before="240" w:after="240"/>
              <w:jc w:val="both"/>
              <w:rPr>
                <w:rFonts w:cs="Arial"/>
              </w:rPr>
            </w:pPr>
            <w:r w:rsidRPr="00833558">
              <w:rPr>
                <w:rFonts w:cs="Arial"/>
              </w:rPr>
              <w:t>Une fois que le comité interne de développement d</w:t>
            </w:r>
            <w:r w:rsidR="00317753" w:rsidRPr="00833558">
              <w:rPr>
                <w:rFonts w:cs="Arial"/>
              </w:rPr>
              <w:t>urable est formé et prêt à commenc</w:t>
            </w:r>
            <w:r w:rsidRPr="00833558">
              <w:rPr>
                <w:rFonts w:cs="Arial"/>
              </w:rPr>
              <w:t>er les travaux d’é</w:t>
            </w:r>
            <w:r w:rsidR="00E145A8" w:rsidRPr="00833558">
              <w:rPr>
                <w:rFonts w:cs="Arial"/>
              </w:rPr>
              <w:t>laboration du plan d’action BNQ </w:t>
            </w:r>
            <w:r w:rsidRPr="00833558">
              <w:rPr>
                <w:rFonts w:cs="Arial"/>
              </w:rPr>
              <w:t xml:space="preserve">21000, ce dernier </w:t>
            </w:r>
            <w:r w:rsidR="00E145A8" w:rsidRPr="00833558">
              <w:rPr>
                <w:rFonts w:cs="Arial"/>
              </w:rPr>
              <w:t>choisit</w:t>
            </w:r>
            <w:r w:rsidRPr="00833558">
              <w:rPr>
                <w:rFonts w:cs="Arial"/>
              </w:rPr>
              <w:t xml:space="preserve"> </w:t>
            </w:r>
            <w:r w:rsidR="001031D8" w:rsidRPr="00833558">
              <w:rPr>
                <w:rFonts w:cs="Arial"/>
              </w:rPr>
              <w:t>l</w:t>
            </w:r>
            <w:r w:rsidRPr="00833558">
              <w:rPr>
                <w:rFonts w:cs="Arial"/>
              </w:rPr>
              <w:t>es paramètres opérationnels de son fonctionnement.</w:t>
            </w:r>
            <w:r w:rsidR="009C14EB" w:rsidRPr="00833558">
              <w:rPr>
                <w:rFonts w:cs="Arial"/>
              </w:rPr>
              <w:t xml:space="preserve"> L’ambassadeur du comité interne de développement durable est responsable de coordonner les rencontres et le travail à réali</w:t>
            </w:r>
            <w:r w:rsidR="00E145A8" w:rsidRPr="00833558">
              <w:rPr>
                <w:rFonts w:cs="Arial"/>
              </w:rPr>
              <w:t xml:space="preserve">ser par les membres du comité. </w:t>
            </w:r>
            <w:r w:rsidR="009C14EB" w:rsidRPr="00833558">
              <w:rPr>
                <w:rFonts w:cs="Arial"/>
              </w:rPr>
              <w:t>De façon générale, il est le porte-parole auprès de la direction et représente le comité auprès des employés.</w:t>
            </w:r>
          </w:p>
          <w:p w:rsidR="007F268A" w:rsidRPr="00833558" w:rsidRDefault="007F268A" w:rsidP="00F56334">
            <w:pPr>
              <w:spacing w:before="240" w:after="240"/>
              <w:jc w:val="both"/>
              <w:rPr>
                <w:rFonts w:cs="Arial"/>
              </w:rPr>
            </w:pPr>
            <w:r w:rsidRPr="00833558">
              <w:rPr>
                <w:rFonts w:cs="Arial"/>
              </w:rPr>
              <w:t xml:space="preserve">Quelle est la fréquence des rencontres et </w:t>
            </w:r>
            <w:r w:rsidR="00E145A8" w:rsidRPr="00833558">
              <w:rPr>
                <w:rFonts w:cs="Arial"/>
              </w:rPr>
              <w:t xml:space="preserve">quelle est </w:t>
            </w:r>
            <w:r w:rsidRPr="00833558">
              <w:rPr>
                <w:rFonts w:cs="Arial"/>
              </w:rPr>
              <w:t>leur durée?</w:t>
            </w:r>
          </w:p>
          <w:p w:rsidR="00077D6C" w:rsidRPr="00833558" w:rsidRDefault="00077D6C" w:rsidP="00077D6C">
            <w:pPr>
              <w:pStyle w:val="Paragraphedeliste"/>
              <w:numPr>
                <w:ilvl w:val="0"/>
                <w:numId w:val="14"/>
              </w:numPr>
              <w:spacing w:before="240" w:after="240"/>
              <w:jc w:val="both"/>
              <w:rPr>
                <w:rFonts w:cs="Arial"/>
              </w:rPr>
            </w:pPr>
            <w:r w:rsidRPr="00833558">
              <w:rPr>
                <w:rFonts w:cs="Arial"/>
              </w:rPr>
              <w:t>Pour l’élaboration du plan d’action</w:t>
            </w:r>
            <w:r w:rsidR="00B72075" w:rsidRPr="00833558">
              <w:rPr>
                <w:rFonts w:cs="Arial"/>
              </w:rPr>
              <w:t xml:space="preserve"> BNQ </w:t>
            </w:r>
            <w:r w:rsidRPr="00833558">
              <w:rPr>
                <w:rFonts w:cs="Arial"/>
              </w:rPr>
              <w:t>21000 :</w:t>
            </w:r>
          </w:p>
          <w:p w:rsidR="00077D6C" w:rsidRPr="00833558" w:rsidRDefault="00617388" w:rsidP="00077D6C">
            <w:pPr>
              <w:pStyle w:val="Paragraphedeliste"/>
              <w:numPr>
                <w:ilvl w:val="1"/>
                <w:numId w:val="14"/>
              </w:numPr>
              <w:spacing w:before="240" w:after="240"/>
              <w:jc w:val="both"/>
              <w:rPr>
                <w:rFonts w:cs="Arial"/>
              </w:rPr>
            </w:pPr>
            <w:r w:rsidRPr="00833558">
              <w:rPr>
                <w:rFonts w:cs="Arial"/>
              </w:rPr>
              <w:t>L</w:t>
            </w:r>
            <w:r w:rsidR="00077D6C" w:rsidRPr="00833558">
              <w:rPr>
                <w:rFonts w:cs="Arial"/>
              </w:rPr>
              <w:t xml:space="preserve">es rencontres </w:t>
            </w:r>
            <w:r w:rsidRPr="00833558">
              <w:rPr>
                <w:rFonts w:cs="Arial"/>
              </w:rPr>
              <w:t>doivent être plus rapprochées, mais laisser</w:t>
            </w:r>
            <w:r w:rsidR="00077D6C" w:rsidRPr="00833558">
              <w:rPr>
                <w:rFonts w:cs="Arial"/>
              </w:rPr>
              <w:t xml:space="preserve"> toutefois </w:t>
            </w:r>
            <w:r w:rsidRPr="00833558">
              <w:rPr>
                <w:rFonts w:cs="Arial"/>
              </w:rPr>
              <w:t>la chance</w:t>
            </w:r>
            <w:r w:rsidR="00077D6C" w:rsidRPr="00833558">
              <w:rPr>
                <w:rFonts w:cs="Arial"/>
              </w:rPr>
              <w:t xml:space="preserve"> de recueillir l’infor</w:t>
            </w:r>
            <w:r w:rsidR="00B72075" w:rsidRPr="00833558">
              <w:rPr>
                <w:rFonts w:cs="Arial"/>
              </w:rPr>
              <w:t>mation nécessaire pour travailler sur le plan d’action</w:t>
            </w:r>
            <w:r w:rsidRPr="00833558">
              <w:rPr>
                <w:rFonts w:cs="Arial"/>
              </w:rPr>
              <w:t xml:space="preserve"> entre les rencontres.</w:t>
            </w:r>
          </w:p>
          <w:p w:rsidR="007F268A" w:rsidRPr="00833558" w:rsidRDefault="00077D6C" w:rsidP="005D1BE5">
            <w:pPr>
              <w:pStyle w:val="Paragraphedeliste"/>
              <w:numPr>
                <w:ilvl w:val="1"/>
                <w:numId w:val="14"/>
              </w:numPr>
              <w:spacing w:before="240" w:after="240"/>
              <w:jc w:val="both"/>
              <w:rPr>
                <w:rFonts w:cs="Arial"/>
              </w:rPr>
            </w:pPr>
            <w:r w:rsidRPr="00833558">
              <w:rPr>
                <w:rFonts w:cs="Arial"/>
              </w:rPr>
              <w:t>Le nombre de rencontres pour élaborer le plan d’action BNQ</w:t>
            </w:r>
            <w:r w:rsidR="00B72075" w:rsidRPr="00833558">
              <w:rPr>
                <w:rFonts w:cs="Arial"/>
              </w:rPr>
              <w:t> </w:t>
            </w:r>
            <w:r w:rsidRPr="00833558">
              <w:rPr>
                <w:rFonts w:cs="Arial"/>
              </w:rPr>
              <w:t xml:space="preserve">21000 </w:t>
            </w:r>
            <w:r w:rsidR="00911B38" w:rsidRPr="00833558">
              <w:rPr>
                <w:rFonts w:cs="Arial"/>
              </w:rPr>
              <w:t>est établi selon</w:t>
            </w:r>
            <w:r w:rsidR="001031D8" w:rsidRPr="00833558">
              <w:rPr>
                <w:rFonts w:cs="Arial"/>
              </w:rPr>
              <w:t xml:space="preserve"> nombre d’</w:t>
            </w:r>
            <w:r w:rsidR="005D1BE5" w:rsidRPr="00833558">
              <w:rPr>
                <w:rFonts w:cs="Arial"/>
              </w:rPr>
              <w:t xml:space="preserve">enjeux prioritaires </w:t>
            </w:r>
            <w:r w:rsidR="001031D8" w:rsidRPr="00833558">
              <w:rPr>
                <w:rFonts w:cs="Arial"/>
              </w:rPr>
              <w:t>qui seront inclus dans le plan d’action</w:t>
            </w:r>
            <w:r w:rsidR="00617388" w:rsidRPr="00833558">
              <w:rPr>
                <w:rFonts w:cs="Arial"/>
              </w:rPr>
              <w:t>.</w:t>
            </w:r>
          </w:p>
          <w:p w:rsidR="001C4AEE" w:rsidRPr="00833558" w:rsidRDefault="001C4AEE" w:rsidP="005D1BE5">
            <w:pPr>
              <w:pStyle w:val="Paragraphedeliste"/>
              <w:numPr>
                <w:ilvl w:val="1"/>
                <w:numId w:val="14"/>
              </w:numPr>
              <w:spacing w:before="240" w:after="240"/>
              <w:jc w:val="both"/>
              <w:rPr>
                <w:rFonts w:cs="Arial"/>
              </w:rPr>
            </w:pPr>
            <w:r w:rsidRPr="00833558">
              <w:rPr>
                <w:rFonts w:cs="Arial"/>
              </w:rPr>
              <w:t xml:space="preserve">Les rencontres pour l’élaboration du plan d’action peuvent facilement </w:t>
            </w:r>
            <w:r w:rsidR="00317753" w:rsidRPr="00833558">
              <w:rPr>
                <w:rFonts w:cs="Arial"/>
              </w:rPr>
              <w:t>être</w:t>
            </w:r>
            <w:r w:rsidR="00617388" w:rsidRPr="00833558">
              <w:rPr>
                <w:rFonts w:cs="Arial"/>
              </w:rPr>
              <w:t xml:space="preserve"> d’une journée chacune.</w:t>
            </w:r>
          </w:p>
          <w:p w:rsidR="001C4AEE" w:rsidRPr="00833558" w:rsidRDefault="00617388" w:rsidP="005D1BE5">
            <w:pPr>
              <w:pStyle w:val="Paragraphedeliste"/>
              <w:numPr>
                <w:ilvl w:val="1"/>
                <w:numId w:val="14"/>
              </w:numPr>
              <w:spacing w:before="240" w:after="240"/>
              <w:jc w:val="both"/>
              <w:rPr>
                <w:rFonts w:cs="Arial"/>
              </w:rPr>
            </w:pPr>
            <w:r w:rsidRPr="00833558">
              <w:rPr>
                <w:rFonts w:cs="Arial"/>
              </w:rPr>
              <w:t>Il faut p</w:t>
            </w:r>
            <w:r w:rsidR="001C4AEE" w:rsidRPr="00833558">
              <w:rPr>
                <w:rFonts w:cs="Arial"/>
              </w:rPr>
              <w:t>révoir la disponibilité des ressources.</w:t>
            </w:r>
          </w:p>
          <w:p w:rsidR="005D1BE5" w:rsidRPr="00833558" w:rsidRDefault="009C14EB" w:rsidP="005D1BE5">
            <w:pPr>
              <w:pStyle w:val="Paragraphedeliste"/>
              <w:numPr>
                <w:ilvl w:val="0"/>
                <w:numId w:val="14"/>
              </w:numPr>
              <w:spacing w:before="240" w:after="240"/>
              <w:jc w:val="both"/>
              <w:rPr>
                <w:rFonts w:cs="Arial"/>
              </w:rPr>
            </w:pPr>
            <w:r w:rsidRPr="00833558">
              <w:rPr>
                <w:rFonts w:cs="Arial"/>
              </w:rPr>
              <w:t>Pour suivre la mise en œuvre :</w:t>
            </w:r>
          </w:p>
          <w:p w:rsidR="001C4AEE" w:rsidRPr="00833558" w:rsidRDefault="001031D8" w:rsidP="001C4AEE">
            <w:pPr>
              <w:pStyle w:val="Paragraphedeliste"/>
              <w:numPr>
                <w:ilvl w:val="1"/>
                <w:numId w:val="14"/>
              </w:numPr>
              <w:spacing w:before="240" w:after="240"/>
              <w:jc w:val="both"/>
              <w:rPr>
                <w:rFonts w:cs="Arial"/>
              </w:rPr>
            </w:pPr>
            <w:r w:rsidRPr="00833558">
              <w:rPr>
                <w:rFonts w:cs="Arial"/>
              </w:rPr>
              <w:t xml:space="preserve">Si possible, </w:t>
            </w:r>
            <w:r w:rsidR="00617388" w:rsidRPr="00833558">
              <w:rPr>
                <w:rFonts w:cs="Arial"/>
              </w:rPr>
              <w:t>il ne faut</w:t>
            </w:r>
            <w:r w:rsidRPr="00833558">
              <w:rPr>
                <w:rFonts w:cs="Arial"/>
              </w:rPr>
              <w:t xml:space="preserve"> pas</w:t>
            </w:r>
            <w:r w:rsidR="00B72075" w:rsidRPr="00833558">
              <w:rPr>
                <w:rFonts w:cs="Arial"/>
              </w:rPr>
              <w:t xml:space="preserve"> dépasser un </w:t>
            </w:r>
            <w:r w:rsidR="00D65CF2" w:rsidRPr="00833558">
              <w:rPr>
                <w:rFonts w:cs="Arial"/>
              </w:rPr>
              <w:t>mois sans r</w:t>
            </w:r>
            <w:r w:rsidR="002846FE" w:rsidRPr="00833558">
              <w:rPr>
                <w:rFonts w:cs="Arial"/>
              </w:rPr>
              <w:t>éaliser une rencontre du comité.</w:t>
            </w:r>
          </w:p>
          <w:p w:rsidR="001C4AEE" w:rsidRPr="00833558" w:rsidRDefault="00D65CF2" w:rsidP="001C4AEE">
            <w:pPr>
              <w:pStyle w:val="Paragraphedeliste"/>
              <w:numPr>
                <w:ilvl w:val="1"/>
                <w:numId w:val="14"/>
              </w:numPr>
              <w:spacing w:before="240" w:after="240"/>
              <w:jc w:val="both"/>
              <w:rPr>
                <w:rFonts w:cs="Arial"/>
              </w:rPr>
            </w:pPr>
            <w:r w:rsidRPr="00833558">
              <w:rPr>
                <w:rFonts w:cs="Arial"/>
              </w:rPr>
              <w:t xml:space="preserve">Les rencontres de suivi </w:t>
            </w:r>
            <w:r w:rsidR="00317753" w:rsidRPr="00833558">
              <w:rPr>
                <w:rFonts w:cs="Arial"/>
              </w:rPr>
              <w:t>s'étendent maximalement</w:t>
            </w:r>
            <w:r w:rsidR="00B72075" w:rsidRPr="00833558">
              <w:rPr>
                <w:rFonts w:cs="Arial"/>
              </w:rPr>
              <w:t xml:space="preserve"> </w:t>
            </w:r>
            <w:r w:rsidR="00317753" w:rsidRPr="00833558">
              <w:rPr>
                <w:rFonts w:cs="Arial"/>
              </w:rPr>
              <w:t>sur</w:t>
            </w:r>
            <w:r w:rsidR="00B72075" w:rsidRPr="00833558">
              <w:rPr>
                <w:rFonts w:cs="Arial"/>
              </w:rPr>
              <w:t xml:space="preserve"> </w:t>
            </w:r>
            <w:r w:rsidR="00617388" w:rsidRPr="00833558">
              <w:rPr>
                <w:rFonts w:cs="Arial"/>
              </w:rPr>
              <w:t xml:space="preserve">une </w:t>
            </w:r>
            <w:r w:rsidR="00B72075" w:rsidRPr="00833558">
              <w:rPr>
                <w:rFonts w:cs="Arial"/>
              </w:rPr>
              <w:t>demi-</w:t>
            </w:r>
            <w:r w:rsidR="002846FE" w:rsidRPr="00833558">
              <w:rPr>
                <w:rFonts w:cs="Arial"/>
              </w:rPr>
              <w:t>journée.</w:t>
            </w:r>
          </w:p>
          <w:p w:rsidR="00D65CF2" w:rsidRPr="00833558" w:rsidRDefault="00617388" w:rsidP="001C4AEE">
            <w:pPr>
              <w:pStyle w:val="Paragraphedeliste"/>
              <w:numPr>
                <w:ilvl w:val="1"/>
                <w:numId w:val="14"/>
              </w:numPr>
              <w:spacing w:before="240" w:after="240"/>
              <w:jc w:val="both"/>
              <w:rPr>
                <w:rFonts w:cs="Arial"/>
              </w:rPr>
            </w:pPr>
            <w:r w:rsidRPr="00833558">
              <w:rPr>
                <w:rFonts w:cs="Arial"/>
              </w:rPr>
              <w:t>Il faut p</w:t>
            </w:r>
            <w:r w:rsidR="00B72075" w:rsidRPr="00833558">
              <w:rPr>
                <w:rFonts w:cs="Arial"/>
              </w:rPr>
              <w:t>révoir</w:t>
            </w:r>
            <w:r w:rsidR="00D65CF2" w:rsidRPr="00833558">
              <w:rPr>
                <w:rFonts w:cs="Arial"/>
              </w:rPr>
              <w:t xml:space="preserve"> la disponibilité des ressources.</w:t>
            </w:r>
          </w:p>
          <w:p w:rsidR="00B80751" w:rsidRPr="00833558" w:rsidRDefault="00B80751" w:rsidP="00B80751">
            <w:pPr>
              <w:pStyle w:val="Paragraphedeliste"/>
              <w:spacing w:before="240" w:after="240"/>
              <w:jc w:val="both"/>
              <w:rPr>
                <w:rFonts w:cs="Arial"/>
              </w:rPr>
            </w:pPr>
          </w:p>
          <w:p w:rsidR="00B80751" w:rsidRPr="00833558" w:rsidRDefault="00B80751" w:rsidP="00B80751">
            <w:pPr>
              <w:pStyle w:val="Paragraphedeliste"/>
              <w:spacing w:before="240" w:after="240"/>
              <w:ind w:left="0"/>
              <w:jc w:val="both"/>
              <w:rPr>
                <w:rFonts w:cs="Arial"/>
              </w:rPr>
            </w:pPr>
            <w:r w:rsidRPr="00833558">
              <w:rPr>
                <w:rFonts w:cs="Arial"/>
              </w:rPr>
              <w:t>Quels seront les outils de gestion privilégiés pour appuyer le comité?</w:t>
            </w:r>
          </w:p>
          <w:p w:rsidR="00B80751" w:rsidRPr="00833558" w:rsidRDefault="00B80751" w:rsidP="00B80751">
            <w:pPr>
              <w:pStyle w:val="Paragraphedeliste"/>
              <w:spacing w:before="240" w:after="240"/>
              <w:ind w:left="0"/>
              <w:jc w:val="both"/>
              <w:rPr>
                <w:rFonts w:cs="Arial"/>
              </w:rPr>
            </w:pPr>
          </w:p>
          <w:p w:rsidR="00B80751" w:rsidRPr="00833558" w:rsidRDefault="00B80751" w:rsidP="00B80751">
            <w:pPr>
              <w:pStyle w:val="Paragraphedeliste"/>
              <w:spacing w:before="240" w:after="240"/>
              <w:ind w:left="0"/>
              <w:jc w:val="both"/>
              <w:rPr>
                <w:rFonts w:cs="Arial"/>
              </w:rPr>
            </w:pPr>
            <w:r w:rsidRPr="00833558">
              <w:rPr>
                <w:rFonts w:cs="Arial"/>
              </w:rPr>
              <w:t>Les principaux outils de gestion sont :</w:t>
            </w:r>
          </w:p>
          <w:p w:rsidR="00ED0BAE" w:rsidRPr="00833558" w:rsidRDefault="00ED0BAE" w:rsidP="00B80751">
            <w:pPr>
              <w:pStyle w:val="Paragraphedeliste"/>
              <w:spacing w:before="240" w:after="240"/>
              <w:ind w:left="0"/>
              <w:jc w:val="both"/>
              <w:rPr>
                <w:rFonts w:cs="Arial"/>
              </w:rPr>
            </w:pPr>
          </w:p>
          <w:p w:rsidR="00B80751" w:rsidRPr="00833558" w:rsidRDefault="00B72075" w:rsidP="00B80751">
            <w:pPr>
              <w:pStyle w:val="Paragraphedeliste"/>
              <w:numPr>
                <w:ilvl w:val="0"/>
                <w:numId w:val="15"/>
              </w:numPr>
              <w:spacing w:before="240" w:after="240"/>
              <w:jc w:val="both"/>
              <w:rPr>
                <w:rFonts w:cs="Arial"/>
              </w:rPr>
            </w:pPr>
            <w:r w:rsidRPr="00833558">
              <w:rPr>
                <w:rFonts w:cs="Arial"/>
              </w:rPr>
              <w:t>l</w:t>
            </w:r>
            <w:r w:rsidR="00ED0BAE" w:rsidRPr="00833558">
              <w:rPr>
                <w:rFonts w:cs="Arial"/>
              </w:rPr>
              <w:t>e rapport diagnostique</w:t>
            </w:r>
            <w:r w:rsidRPr="00833558">
              <w:rPr>
                <w:rFonts w:cs="Arial"/>
              </w:rPr>
              <w:t>;</w:t>
            </w:r>
          </w:p>
          <w:p w:rsidR="00ED0BAE" w:rsidRPr="00833558" w:rsidRDefault="00B72075" w:rsidP="00B80751">
            <w:pPr>
              <w:pStyle w:val="Paragraphedeliste"/>
              <w:numPr>
                <w:ilvl w:val="0"/>
                <w:numId w:val="15"/>
              </w:numPr>
              <w:spacing w:before="240" w:after="240"/>
              <w:jc w:val="both"/>
              <w:rPr>
                <w:rFonts w:cs="Arial"/>
              </w:rPr>
            </w:pPr>
            <w:r w:rsidRPr="00833558">
              <w:rPr>
                <w:rFonts w:cs="Arial"/>
              </w:rPr>
              <w:t>le choix</w:t>
            </w:r>
            <w:r w:rsidR="00ED0BAE" w:rsidRPr="00833558">
              <w:rPr>
                <w:rFonts w:cs="Arial"/>
              </w:rPr>
              <w:t xml:space="preserve"> des enjeux prioritaires</w:t>
            </w:r>
            <w:r w:rsidRPr="00833558">
              <w:rPr>
                <w:rFonts w:cs="Arial"/>
              </w:rPr>
              <w:t>;</w:t>
            </w:r>
          </w:p>
          <w:p w:rsidR="00ED0BAE" w:rsidRPr="00833558" w:rsidRDefault="00B72075" w:rsidP="00B72075">
            <w:pPr>
              <w:pStyle w:val="Paragraphedeliste"/>
              <w:numPr>
                <w:ilvl w:val="0"/>
                <w:numId w:val="15"/>
              </w:numPr>
              <w:spacing w:before="240" w:after="240"/>
              <w:jc w:val="both"/>
              <w:rPr>
                <w:rFonts w:cs="Arial"/>
              </w:rPr>
            </w:pPr>
            <w:r w:rsidRPr="00833558">
              <w:rPr>
                <w:rFonts w:cs="Arial"/>
              </w:rPr>
              <w:t>le plan d’action BNQ </w:t>
            </w:r>
            <w:r w:rsidR="00ED0BAE" w:rsidRPr="00833558">
              <w:rPr>
                <w:rFonts w:cs="Arial"/>
              </w:rPr>
              <w:t>21000</w:t>
            </w:r>
            <w:r w:rsidRPr="00833558">
              <w:rPr>
                <w:rFonts w:cs="Arial"/>
              </w:rPr>
              <w:t>;</w:t>
            </w:r>
          </w:p>
          <w:p w:rsidR="00ED0BAE" w:rsidRPr="00833558" w:rsidRDefault="00B72075" w:rsidP="00B80751">
            <w:pPr>
              <w:pStyle w:val="Paragraphedeliste"/>
              <w:numPr>
                <w:ilvl w:val="0"/>
                <w:numId w:val="15"/>
              </w:numPr>
              <w:spacing w:before="240" w:after="240"/>
              <w:jc w:val="both"/>
              <w:rPr>
                <w:rFonts w:cs="Arial"/>
              </w:rPr>
            </w:pPr>
            <w:r w:rsidRPr="00833558">
              <w:rPr>
                <w:rFonts w:cs="Arial"/>
              </w:rPr>
              <w:t>le tableau de bord BNQ </w:t>
            </w:r>
            <w:r w:rsidR="00ED0BAE" w:rsidRPr="00833558">
              <w:rPr>
                <w:rFonts w:cs="Arial"/>
              </w:rPr>
              <w:t>21000</w:t>
            </w:r>
            <w:r w:rsidRPr="00833558">
              <w:rPr>
                <w:rFonts w:cs="Arial"/>
              </w:rPr>
              <w:t>;</w:t>
            </w:r>
          </w:p>
          <w:p w:rsidR="00ED0BAE" w:rsidRPr="00833558" w:rsidRDefault="00B72075" w:rsidP="00B80751">
            <w:pPr>
              <w:pStyle w:val="Paragraphedeliste"/>
              <w:numPr>
                <w:ilvl w:val="0"/>
                <w:numId w:val="15"/>
              </w:numPr>
              <w:spacing w:before="240" w:after="240"/>
              <w:jc w:val="both"/>
              <w:rPr>
                <w:rFonts w:cs="Arial"/>
              </w:rPr>
            </w:pPr>
            <w:r w:rsidRPr="00833558">
              <w:rPr>
                <w:rFonts w:cs="Arial"/>
              </w:rPr>
              <w:t>l</w:t>
            </w:r>
            <w:r w:rsidR="00ED0BAE" w:rsidRPr="00833558">
              <w:rPr>
                <w:rFonts w:cs="Arial"/>
              </w:rPr>
              <w:t>es outils de divulgation BN</w:t>
            </w:r>
            <w:r w:rsidRPr="00833558">
              <w:rPr>
                <w:rFonts w:cs="Arial"/>
              </w:rPr>
              <w:t>Q </w:t>
            </w:r>
            <w:r w:rsidR="00ED0BAE" w:rsidRPr="00833558">
              <w:rPr>
                <w:rFonts w:cs="Arial"/>
              </w:rPr>
              <w:t>21000</w:t>
            </w:r>
            <w:r w:rsidRPr="00833558">
              <w:rPr>
                <w:rFonts w:cs="Arial"/>
              </w:rPr>
              <w:t>;</w:t>
            </w:r>
          </w:p>
          <w:p w:rsidR="00ED0BAE" w:rsidRPr="00833558" w:rsidRDefault="00B72075" w:rsidP="00B80751">
            <w:pPr>
              <w:pStyle w:val="Paragraphedeliste"/>
              <w:numPr>
                <w:ilvl w:val="0"/>
                <w:numId w:val="15"/>
              </w:numPr>
              <w:spacing w:before="240" w:after="240"/>
              <w:jc w:val="both"/>
              <w:rPr>
                <w:rFonts w:cs="Arial"/>
              </w:rPr>
            </w:pPr>
            <w:r w:rsidRPr="00833558">
              <w:rPr>
                <w:rFonts w:cs="Arial"/>
              </w:rPr>
              <w:t>les visuels de communication BNQ </w:t>
            </w:r>
            <w:r w:rsidR="00ED0BAE" w:rsidRPr="00833558">
              <w:rPr>
                <w:rFonts w:cs="Arial"/>
              </w:rPr>
              <w:t>21000</w:t>
            </w:r>
            <w:r w:rsidRPr="00833558">
              <w:rPr>
                <w:rFonts w:cs="Arial"/>
              </w:rPr>
              <w:t>.</w:t>
            </w:r>
          </w:p>
          <w:p w:rsidR="007C210C" w:rsidRPr="00833558" w:rsidRDefault="007C210C" w:rsidP="007C210C">
            <w:pPr>
              <w:spacing w:before="240" w:after="240"/>
              <w:jc w:val="both"/>
              <w:rPr>
                <w:rFonts w:cs="Arial"/>
              </w:rPr>
            </w:pPr>
            <w:r w:rsidRPr="00833558">
              <w:rPr>
                <w:rFonts w:cs="Arial"/>
              </w:rPr>
              <w:t>Quel sera le processus pour transmettre l’évolution</w:t>
            </w:r>
            <w:r w:rsidR="00B72075" w:rsidRPr="00833558">
              <w:rPr>
                <w:rFonts w:cs="Arial"/>
              </w:rPr>
              <w:t xml:space="preserve"> des résultats à la direction? </w:t>
            </w:r>
            <w:r w:rsidRPr="00833558">
              <w:rPr>
                <w:rFonts w:cs="Arial"/>
              </w:rPr>
              <w:t>À quelle fréquence?</w:t>
            </w:r>
          </w:p>
          <w:p w:rsidR="007C210C" w:rsidRPr="00833558" w:rsidRDefault="00B72075" w:rsidP="007C210C">
            <w:pPr>
              <w:spacing w:before="240" w:after="240"/>
              <w:jc w:val="both"/>
              <w:rPr>
                <w:rFonts w:cs="Arial"/>
              </w:rPr>
            </w:pPr>
            <w:r w:rsidRPr="00833558">
              <w:rPr>
                <w:rFonts w:cs="Arial"/>
              </w:rPr>
              <w:t>Dès que le plan d’action BNQ 21000 est terminé</w:t>
            </w:r>
            <w:r w:rsidR="007C210C" w:rsidRPr="00833558">
              <w:rPr>
                <w:rFonts w:cs="Arial"/>
              </w:rPr>
              <w:t xml:space="preserve">, il est essentiel de le faire </w:t>
            </w:r>
            <w:r w:rsidR="001031D8" w:rsidRPr="00833558">
              <w:rPr>
                <w:rFonts w:cs="Arial"/>
              </w:rPr>
              <w:t xml:space="preserve">valider </w:t>
            </w:r>
            <w:r w:rsidR="007C210C" w:rsidRPr="00833558">
              <w:rPr>
                <w:rFonts w:cs="Arial"/>
              </w:rPr>
              <w:t xml:space="preserve">par la direction de l’organisation pour que les actions proposées puissent se réaliser et </w:t>
            </w:r>
            <w:r w:rsidRPr="00833558">
              <w:rPr>
                <w:rFonts w:cs="Arial"/>
              </w:rPr>
              <w:t>être appuyées par la direction.</w:t>
            </w:r>
            <w:r w:rsidR="007C210C" w:rsidRPr="00833558">
              <w:rPr>
                <w:rFonts w:cs="Arial"/>
              </w:rPr>
              <w:t xml:space="preserve"> De plus, lors de</w:t>
            </w:r>
            <w:r w:rsidRPr="00833558">
              <w:rPr>
                <w:rFonts w:cs="Arial"/>
              </w:rPr>
              <w:t xml:space="preserve"> la transmission de</w:t>
            </w:r>
            <w:r w:rsidR="007C210C" w:rsidRPr="00833558">
              <w:rPr>
                <w:rFonts w:cs="Arial"/>
              </w:rPr>
              <w:t xml:space="preserve"> </w:t>
            </w:r>
            <w:r w:rsidRPr="00833558">
              <w:rPr>
                <w:rFonts w:cs="Arial"/>
              </w:rPr>
              <w:t>l’</w:t>
            </w:r>
            <w:r w:rsidR="007C210C" w:rsidRPr="00833558">
              <w:rPr>
                <w:rFonts w:cs="Arial"/>
              </w:rPr>
              <w:t xml:space="preserve">information à la direction, il est essentiel de mettre en </w:t>
            </w:r>
            <w:r w:rsidR="001031D8" w:rsidRPr="00833558">
              <w:rPr>
                <w:rFonts w:cs="Arial"/>
              </w:rPr>
              <w:t>évidence</w:t>
            </w:r>
            <w:r w:rsidRPr="00833558">
              <w:rPr>
                <w:rFonts w:cs="Arial"/>
              </w:rPr>
              <w:t xml:space="preserve"> les effe</w:t>
            </w:r>
            <w:r w:rsidR="007C210C" w:rsidRPr="00833558">
              <w:rPr>
                <w:rFonts w:cs="Arial"/>
              </w:rPr>
              <w:t xml:space="preserve">ts des actions qui seront mises en œuvre. </w:t>
            </w:r>
            <w:r w:rsidRPr="00833558">
              <w:rPr>
                <w:rFonts w:cs="Arial"/>
              </w:rPr>
              <w:t>Un manquement à cette règle</w:t>
            </w:r>
            <w:r w:rsidR="00780227" w:rsidRPr="00833558">
              <w:rPr>
                <w:rFonts w:cs="Arial"/>
              </w:rPr>
              <w:t xml:space="preserve"> pourrait constituer un échec de la mise en œuvre du plan d’action.</w:t>
            </w:r>
          </w:p>
          <w:p w:rsidR="009D3574" w:rsidRPr="00833558" w:rsidRDefault="009D3574" w:rsidP="007C210C">
            <w:pPr>
              <w:spacing w:before="240" w:after="240"/>
              <w:jc w:val="both"/>
              <w:rPr>
                <w:rFonts w:cs="Arial"/>
              </w:rPr>
            </w:pPr>
            <w:r w:rsidRPr="00833558">
              <w:rPr>
                <w:rFonts w:cs="Arial"/>
              </w:rPr>
              <w:t xml:space="preserve">Par la suite, </w:t>
            </w:r>
            <w:r w:rsidR="00CB0664" w:rsidRPr="00833558">
              <w:rPr>
                <w:rFonts w:cs="Arial"/>
              </w:rPr>
              <w:t>un compte rendu</w:t>
            </w:r>
            <w:r w:rsidRPr="00833558">
              <w:rPr>
                <w:rFonts w:cs="Arial"/>
              </w:rPr>
              <w:t xml:space="preserve"> devrait être proposé de façon systématique à chaque re</w:t>
            </w:r>
            <w:r w:rsidR="00B72075" w:rsidRPr="00833558">
              <w:rPr>
                <w:rFonts w:cs="Arial"/>
              </w:rPr>
              <w:t>ncontre du comité de direction.</w:t>
            </w:r>
            <w:r w:rsidRPr="00833558">
              <w:rPr>
                <w:rFonts w:cs="Arial"/>
              </w:rPr>
              <w:t xml:space="preserve"> L’ambassadeur du comité est la ressource mandatée pour transmettre cette information.</w:t>
            </w:r>
          </w:p>
          <w:p w:rsidR="00BF5F51" w:rsidRPr="00833558" w:rsidRDefault="00BF5F51" w:rsidP="007C210C">
            <w:pPr>
              <w:spacing w:before="240" w:after="240"/>
              <w:jc w:val="both"/>
              <w:rPr>
                <w:rFonts w:cs="Arial"/>
              </w:rPr>
            </w:pPr>
            <w:r w:rsidRPr="00833558">
              <w:rPr>
                <w:rFonts w:cs="Arial"/>
              </w:rPr>
              <w:t>Quel sera le processus pour communiquer l’évolut</w:t>
            </w:r>
            <w:r w:rsidR="00B72075" w:rsidRPr="00833558">
              <w:rPr>
                <w:rFonts w:cs="Arial"/>
              </w:rPr>
              <w:t>ion des résultats aux employés?</w:t>
            </w:r>
            <w:r w:rsidRPr="00833558">
              <w:rPr>
                <w:rFonts w:cs="Arial"/>
              </w:rPr>
              <w:t xml:space="preserve"> À quelle fréquence?</w:t>
            </w:r>
          </w:p>
          <w:p w:rsidR="001827C6" w:rsidRPr="00833558" w:rsidRDefault="00780227" w:rsidP="007B68F3">
            <w:pPr>
              <w:spacing w:before="240"/>
              <w:jc w:val="both"/>
              <w:rPr>
                <w:color w:val="FF0000"/>
              </w:rPr>
            </w:pPr>
            <w:r w:rsidRPr="00833558">
              <w:rPr>
                <w:rFonts w:cs="Arial"/>
              </w:rPr>
              <w:lastRenderedPageBreak/>
              <w:t xml:space="preserve">Aussitôt que l’information est transmise </w:t>
            </w:r>
            <w:r w:rsidR="00CB0664" w:rsidRPr="00833558">
              <w:rPr>
                <w:rFonts w:cs="Arial"/>
              </w:rPr>
              <w:t>au</w:t>
            </w:r>
            <w:r w:rsidRPr="00833558">
              <w:rPr>
                <w:rFonts w:cs="Arial"/>
              </w:rPr>
              <w:t xml:space="preserve"> comité de direction, l’ambassadeur réalise un suivi systématique auprès de l’ensemble des employés pour transmettre les résultats et l’évolution </w:t>
            </w:r>
            <w:r w:rsidR="00CB0664" w:rsidRPr="00833558">
              <w:rPr>
                <w:rFonts w:cs="Arial"/>
              </w:rPr>
              <w:t>de</w:t>
            </w:r>
            <w:r w:rsidRPr="00833558">
              <w:rPr>
                <w:rFonts w:cs="Arial"/>
              </w:rPr>
              <w:t xml:space="preserve"> chacune des actions mise</w:t>
            </w:r>
            <w:r w:rsidR="00CB0664" w:rsidRPr="00833558">
              <w:rPr>
                <w:rFonts w:cs="Arial"/>
              </w:rPr>
              <w:t xml:space="preserve">s en œuvre. </w:t>
            </w:r>
            <w:r w:rsidRPr="00833558">
              <w:rPr>
                <w:rFonts w:cs="Arial"/>
              </w:rPr>
              <w:t>Un modèle simp</w:t>
            </w:r>
            <w:r w:rsidR="00A7518A" w:rsidRPr="00833558">
              <w:rPr>
                <w:rFonts w:cs="Arial"/>
              </w:rPr>
              <w:t>le de communication (voir étape </w:t>
            </w:r>
            <w:r w:rsidRPr="00833558">
              <w:rPr>
                <w:rFonts w:cs="Arial"/>
              </w:rPr>
              <w:t>6) permet rapidement de transmettre une</w:t>
            </w:r>
            <w:r w:rsidR="00A7518A" w:rsidRPr="00833558">
              <w:rPr>
                <w:rFonts w:cs="Arial"/>
              </w:rPr>
              <w:t xml:space="preserve"> information régulière et de </w:t>
            </w:r>
            <w:r w:rsidRPr="00833558">
              <w:rPr>
                <w:rFonts w:cs="Arial"/>
              </w:rPr>
              <w:t>mainteni</w:t>
            </w:r>
            <w:r w:rsidR="00346FC7" w:rsidRPr="00833558">
              <w:rPr>
                <w:rFonts w:cs="Arial"/>
              </w:rPr>
              <w:t xml:space="preserve">r </w:t>
            </w:r>
            <w:r w:rsidR="00A7518A" w:rsidRPr="00833558">
              <w:rPr>
                <w:rFonts w:cs="Arial"/>
              </w:rPr>
              <w:t xml:space="preserve">ainsi </w:t>
            </w:r>
            <w:r w:rsidR="00346FC7" w:rsidRPr="00833558">
              <w:rPr>
                <w:rFonts w:cs="Arial"/>
              </w:rPr>
              <w:t>la mobilisation des employés. Ce</w:t>
            </w:r>
            <w:r w:rsidR="00CB0664" w:rsidRPr="00833558">
              <w:rPr>
                <w:rFonts w:cs="Arial"/>
              </w:rPr>
              <w:t>tte</w:t>
            </w:r>
            <w:r w:rsidR="00346FC7" w:rsidRPr="00833558">
              <w:rPr>
                <w:rFonts w:cs="Arial"/>
              </w:rPr>
              <w:t xml:space="preserve"> </w:t>
            </w:r>
            <w:r w:rsidR="00CB0664" w:rsidRPr="00833558">
              <w:rPr>
                <w:rFonts w:cs="Arial"/>
              </w:rPr>
              <w:t>communication</w:t>
            </w:r>
            <w:r w:rsidR="00346FC7" w:rsidRPr="00833558">
              <w:rPr>
                <w:rFonts w:cs="Arial"/>
              </w:rPr>
              <w:t xml:space="preserve"> devrait égaleme</w:t>
            </w:r>
            <w:r w:rsidR="00CB0664" w:rsidRPr="00833558">
              <w:rPr>
                <w:rFonts w:cs="Arial"/>
              </w:rPr>
              <w:t>nt comprendre des félicitations et</w:t>
            </w:r>
            <w:r w:rsidR="00346FC7" w:rsidRPr="00833558">
              <w:rPr>
                <w:rFonts w:cs="Arial"/>
              </w:rPr>
              <w:t xml:space="preserve"> </w:t>
            </w:r>
            <w:r w:rsidR="00CB0664" w:rsidRPr="00833558">
              <w:rPr>
                <w:rFonts w:cs="Arial"/>
              </w:rPr>
              <w:t xml:space="preserve">des </w:t>
            </w:r>
            <w:r w:rsidR="00346FC7" w:rsidRPr="00833558">
              <w:rPr>
                <w:rFonts w:cs="Arial"/>
              </w:rPr>
              <w:t>encouragements</w:t>
            </w:r>
            <w:r w:rsidR="00CB0664" w:rsidRPr="00833558">
              <w:rPr>
                <w:rFonts w:cs="Arial"/>
              </w:rPr>
              <w:t>. Par exemple</w:t>
            </w:r>
            <w:r w:rsidR="00346FC7" w:rsidRPr="00833558">
              <w:rPr>
                <w:rFonts w:cs="Arial"/>
              </w:rPr>
              <w:t xml:space="preserve">, </w:t>
            </w:r>
            <w:r w:rsidR="00CB0664" w:rsidRPr="00833558">
              <w:rPr>
                <w:rFonts w:cs="Arial"/>
              </w:rPr>
              <w:t xml:space="preserve">il est suggéré de </w:t>
            </w:r>
            <w:r w:rsidR="00A7518A" w:rsidRPr="00833558">
              <w:rPr>
                <w:rFonts w:cs="Arial"/>
              </w:rPr>
              <w:t>mentionn</w:t>
            </w:r>
            <w:r w:rsidR="00346FC7" w:rsidRPr="00833558">
              <w:rPr>
                <w:rFonts w:cs="Arial"/>
              </w:rPr>
              <w:t>er les bons coups d’une équipe ou d’un employé</w:t>
            </w:r>
            <w:r w:rsidRPr="00833558">
              <w:rPr>
                <w:rFonts w:cs="Arial"/>
              </w:rPr>
              <w:t xml:space="preserve"> </w:t>
            </w:r>
            <w:r w:rsidR="00A7518A" w:rsidRPr="00833558">
              <w:rPr>
                <w:rFonts w:cs="Arial"/>
              </w:rPr>
              <w:t>pour souligner sa contribution et maintenir son</w:t>
            </w:r>
            <w:r w:rsidR="002846FE" w:rsidRPr="00833558">
              <w:rPr>
                <w:rFonts w:cs="Arial"/>
              </w:rPr>
              <w:t xml:space="preserve"> engagement à participer à la mise en œuvre des actions. Il faut t</w:t>
            </w:r>
            <w:r w:rsidR="00346FC7" w:rsidRPr="00833558">
              <w:rPr>
                <w:rFonts w:cs="Arial"/>
              </w:rPr>
              <w:t>rouver les mots pour que les employés se sentent fiers de contribuer à la progression de l’organisation.</w:t>
            </w:r>
          </w:p>
        </w:tc>
      </w:tr>
    </w:tbl>
    <w:p w:rsidR="007B68F3" w:rsidRDefault="007B68F3" w:rsidP="001464F4">
      <w:pPr>
        <w:spacing w:after="0"/>
        <w:rPr>
          <w:b/>
        </w:rPr>
      </w:pPr>
    </w:p>
    <w:p w:rsidR="001464F4" w:rsidRPr="00833558" w:rsidRDefault="00A7518A" w:rsidP="001464F4">
      <w:pPr>
        <w:spacing w:after="0"/>
        <w:rPr>
          <w:b/>
        </w:rPr>
      </w:pPr>
      <w:r w:rsidRPr="00833558">
        <w:rPr>
          <w:b/>
        </w:rPr>
        <w:t>Conditions de succès</w:t>
      </w:r>
      <w:r w:rsidR="001464F4" w:rsidRPr="00833558">
        <w:rPr>
          <w:b/>
        </w:rPr>
        <w:t> :</w:t>
      </w:r>
    </w:p>
    <w:tbl>
      <w:tblPr>
        <w:tblStyle w:val="Grilledutableau"/>
        <w:tblW w:w="0" w:type="auto"/>
        <w:tblLook w:val="04A0" w:firstRow="1" w:lastRow="0" w:firstColumn="1" w:lastColumn="0" w:noHBand="0" w:noVBand="1"/>
      </w:tblPr>
      <w:tblGrid>
        <w:gridCol w:w="10296"/>
      </w:tblGrid>
      <w:tr w:rsidR="006662DA" w:rsidRPr="00833558" w:rsidTr="006662DA">
        <w:tc>
          <w:tcPr>
            <w:tcW w:w="10940" w:type="dxa"/>
          </w:tcPr>
          <w:p w:rsidR="006662DA" w:rsidRPr="00833558" w:rsidRDefault="00317753" w:rsidP="006662DA">
            <w:pPr>
              <w:pStyle w:val="Paragraphedeliste"/>
              <w:numPr>
                <w:ilvl w:val="0"/>
                <w:numId w:val="9"/>
              </w:numPr>
              <w:rPr>
                <w:b/>
              </w:rPr>
            </w:pPr>
            <w:r w:rsidRPr="00833558">
              <w:t>Ne pas négliger de faire participer</w:t>
            </w:r>
            <w:r w:rsidR="00D413A1" w:rsidRPr="00833558">
              <w:t xml:space="preserve"> des ressources qui n’ont pas nécessairement un pouvoir hiérarchique</w:t>
            </w:r>
            <w:r w:rsidR="00A7518A" w:rsidRPr="00833558">
              <w:t>,</w:t>
            </w:r>
            <w:r w:rsidR="00D413A1" w:rsidRPr="00833558">
              <w:t xml:space="preserve"> mais qui </w:t>
            </w:r>
            <w:r w:rsidR="00EC0827" w:rsidRPr="00833558">
              <w:t>pourraient</w:t>
            </w:r>
            <w:r w:rsidR="00D413A1" w:rsidRPr="00833558">
              <w:t xml:space="preserve"> jouer un rôle d’influence important auprès</w:t>
            </w:r>
            <w:r w:rsidR="00A7518A" w:rsidRPr="00833558">
              <w:t xml:space="preserve"> des décideurs ou des employés.</w:t>
            </w:r>
          </w:p>
          <w:p w:rsidR="00270039" w:rsidRPr="00833558" w:rsidRDefault="00270039" w:rsidP="006662DA">
            <w:pPr>
              <w:pStyle w:val="Paragraphedeliste"/>
              <w:numPr>
                <w:ilvl w:val="0"/>
                <w:numId w:val="9"/>
              </w:numPr>
              <w:rPr>
                <w:b/>
              </w:rPr>
            </w:pPr>
            <w:r w:rsidRPr="00833558">
              <w:t>La diversité des membr</w:t>
            </w:r>
            <w:r w:rsidR="00A7518A" w:rsidRPr="00833558">
              <w:t>es, tant pour ce qui est de la hiérarchie que pour</w:t>
            </w:r>
            <w:r w:rsidRPr="00833558">
              <w:t xml:space="preserve"> la couverture de l’ensemble des secteurs représentés</w:t>
            </w:r>
            <w:r w:rsidR="00A7518A" w:rsidRPr="00833558">
              <w:t>,</w:t>
            </w:r>
            <w:r w:rsidRPr="00833558">
              <w:t xml:space="preserve"> est un facteur clé de succès pour faciliter l’intégration de la culture DD.</w:t>
            </w:r>
          </w:p>
          <w:p w:rsidR="00416DE3" w:rsidRPr="00833558" w:rsidRDefault="00A7518A" w:rsidP="006662DA">
            <w:pPr>
              <w:pStyle w:val="Paragraphedeliste"/>
              <w:numPr>
                <w:ilvl w:val="0"/>
                <w:numId w:val="9"/>
              </w:numPr>
              <w:rPr>
                <w:b/>
              </w:rPr>
            </w:pPr>
            <w:r w:rsidRPr="00833558">
              <w:t>Reconnai</w:t>
            </w:r>
            <w:r w:rsidR="00416DE3" w:rsidRPr="00833558">
              <w:t>tre la légitimité du comité</w:t>
            </w:r>
            <w:r w:rsidR="00C41B9B" w:rsidRPr="00833558">
              <w:t xml:space="preserve"> en lien avec le plus haut niveau décisionnel de l’organisation</w:t>
            </w:r>
            <w:r w:rsidRPr="00833558">
              <w:t>. Le faire apparai</w:t>
            </w:r>
            <w:r w:rsidR="00416DE3" w:rsidRPr="00833558">
              <w:t>tre dans l’organigramme de l’</w:t>
            </w:r>
            <w:r w:rsidR="0097698D" w:rsidRPr="00833558">
              <w:t xml:space="preserve">organisation et le communiquer </w:t>
            </w:r>
            <w:r w:rsidR="00416DE3" w:rsidRPr="00833558">
              <w:t xml:space="preserve">à l’ensemble des </w:t>
            </w:r>
            <w:r w:rsidR="00EC0827" w:rsidRPr="00833558">
              <w:t>employés</w:t>
            </w:r>
            <w:r w:rsidR="00CB0664" w:rsidRPr="00833558">
              <w:t xml:space="preserve"> </w:t>
            </w:r>
            <w:r w:rsidR="00416DE3" w:rsidRPr="00833558">
              <w:t>dès sa constitution.</w:t>
            </w:r>
          </w:p>
          <w:p w:rsidR="00416DE3" w:rsidRPr="00833558" w:rsidRDefault="00416DE3" w:rsidP="006662DA">
            <w:pPr>
              <w:pStyle w:val="Paragraphedeliste"/>
              <w:numPr>
                <w:ilvl w:val="0"/>
                <w:numId w:val="9"/>
              </w:numPr>
              <w:rPr>
                <w:b/>
              </w:rPr>
            </w:pPr>
            <w:r w:rsidRPr="00833558">
              <w:t>Promouvoir le rôle du comité et son importance auprès des employés.</w:t>
            </w:r>
          </w:p>
          <w:p w:rsidR="00416DE3" w:rsidRPr="00833558" w:rsidRDefault="00416DE3" w:rsidP="006662DA">
            <w:pPr>
              <w:pStyle w:val="Paragraphedeliste"/>
              <w:numPr>
                <w:ilvl w:val="0"/>
                <w:numId w:val="9"/>
              </w:numPr>
              <w:rPr>
                <w:b/>
              </w:rPr>
            </w:pPr>
            <w:r w:rsidRPr="00833558">
              <w:t>Impliquer les membres du comité dans l’é</w:t>
            </w:r>
            <w:r w:rsidR="00A7518A" w:rsidRPr="00833558">
              <w:t>laboration du plan d’action BNQ</w:t>
            </w:r>
            <w:r w:rsidR="00A7518A" w:rsidRPr="00833558">
              <w:rPr>
                <w:rFonts w:cs="Arial"/>
              </w:rPr>
              <w:t> </w:t>
            </w:r>
            <w:r w:rsidRPr="00833558">
              <w:t>21000.</w:t>
            </w:r>
          </w:p>
          <w:p w:rsidR="006662DA" w:rsidRPr="00833558" w:rsidRDefault="006662DA" w:rsidP="006662DA">
            <w:pPr>
              <w:pStyle w:val="Paragraphedeliste"/>
              <w:numPr>
                <w:ilvl w:val="0"/>
                <w:numId w:val="9"/>
              </w:numPr>
              <w:rPr>
                <w:b/>
              </w:rPr>
            </w:pPr>
            <w:r w:rsidRPr="00833558">
              <w:t>Coordonner avec rigueur toute la mis</w:t>
            </w:r>
            <w:r w:rsidR="00A7518A" w:rsidRPr="00833558">
              <w:t>e en œuvre du plan d’action BNQ</w:t>
            </w:r>
            <w:r w:rsidR="00A7518A" w:rsidRPr="00833558">
              <w:rPr>
                <w:rFonts w:cs="Arial"/>
              </w:rPr>
              <w:t> </w:t>
            </w:r>
            <w:r w:rsidRPr="00833558">
              <w:t>21000.</w:t>
            </w:r>
          </w:p>
          <w:p w:rsidR="006662DA" w:rsidRPr="00833558" w:rsidRDefault="006662DA" w:rsidP="006662DA">
            <w:pPr>
              <w:pStyle w:val="Paragraphedeliste"/>
              <w:numPr>
                <w:ilvl w:val="0"/>
                <w:numId w:val="9"/>
              </w:numPr>
              <w:rPr>
                <w:b/>
              </w:rPr>
            </w:pPr>
            <w:r w:rsidRPr="00833558">
              <w:t>Utiliser avec d</w:t>
            </w:r>
            <w:r w:rsidR="00A7518A" w:rsidRPr="00833558">
              <w:t>iligence le tableau de bord BNQ</w:t>
            </w:r>
            <w:r w:rsidR="00A7518A" w:rsidRPr="00833558">
              <w:rPr>
                <w:rFonts w:cs="Arial"/>
              </w:rPr>
              <w:t> </w:t>
            </w:r>
            <w:r w:rsidRPr="00833558">
              <w:t>21000.</w:t>
            </w:r>
          </w:p>
          <w:p w:rsidR="00CB0664" w:rsidRPr="00833558" w:rsidRDefault="0097698D" w:rsidP="006662DA">
            <w:pPr>
              <w:pStyle w:val="Paragraphedeliste"/>
              <w:numPr>
                <w:ilvl w:val="0"/>
                <w:numId w:val="9"/>
              </w:numPr>
              <w:rPr>
                <w:b/>
              </w:rPr>
            </w:pPr>
            <w:r w:rsidRPr="00833558">
              <w:t>Nommer des membres qui devraient pouvoir siéger</w:t>
            </w:r>
            <w:r w:rsidR="00A7518A" w:rsidRPr="00833558">
              <w:t xml:space="preserve"> pour toute la durée du mandat.</w:t>
            </w:r>
          </w:p>
          <w:p w:rsidR="00D413A1" w:rsidRPr="00833558" w:rsidRDefault="00CB0664" w:rsidP="00CB0664">
            <w:pPr>
              <w:pStyle w:val="Paragraphedeliste"/>
              <w:numPr>
                <w:ilvl w:val="0"/>
                <w:numId w:val="9"/>
              </w:numPr>
              <w:rPr>
                <w:b/>
              </w:rPr>
            </w:pPr>
            <w:r w:rsidRPr="00833558">
              <w:t>Éviter les changements au sein du comité</w:t>
            </w:r>
          </w:p>
        </w:tc>
      </w:tr>
    </w:tbl>
    <w:p w:rsidR="006662DA" w:rsidRPr="00833558" w:rsidRDefault="006662DA" w:rsidP="001464F4">
      <w:pPr>
        <w:spacing w:after="0"/>
        <w:rPr>
          <w:b/>
        </w:rPr>
      </w:pPr>
    </w:p>
    <w:p w:rsidR="003F3EE8" w:rsidRPr="00833558" w:rsidRDefault="003F3EE8">
      <w:r w:rsidRPr="00833558">
        <w:t>Exemple à la page suivante</w:t>
      </w:r>
    </w:p>
    <w:p w:rsidR="008F69B4" w:rsidRPr="00833558" w:rsidRDefault="008F69B4">
      <w:r w:rsidRPr="00833558">
        <w:br w:type="page"/>
      </w:r>
    </w:p>
    <w:p w:rsidR="008F69B4" w:rsidRPr="00833558" w:rsidRDefault="008F69B4" w:rsidP="008F69B4">
      <w:pPr>
        <w:spacing w:before="240" w:after="120"/>
        <w:jc w:val="center"/>
        <w:rPr>
          <w:rFonts w:eastAsia="Times New Roman" w:cs="Arial"/>
          <w:b/>
          <w:smallCaps/>
          <w:color w:val="000000"/>
          <w:lang w:eastAsia="fr-FR"/>
        </w:rPr>
      </w:pPr>
    </w:p>
    <w:p w:rsidR="008F69B4" w:rsidRPr="00833558" w:rsidRDefault="008F69B4" w:rsidP="008F69B4">
      <w:pPr>
        <w:spacing w:before="240" w:after="120"/>
        <w:jc w:val="center"/>
        <w:rPr>
          <w:rFonts w:eastAsia="Times New Roman" w:cs="Arial"/>
          <w:b/>
          <w:smallCaps/>
          <w:color w:val="000000"/>
          <w:lang w:eastAsia="fr-FR"/>
        </w:rPr>
      </w:pPr>
      <w:r w:rsidRPr="00833558">
        <w:rPr>
          <w:rFonts w:eastAsia="Times New Roman" w:cs="Arial"/>
          <w:b/>
          <w:smallCaps/>
          <w:color w:val="000000"/>
          <w:lang w:eastAsia="fr-FR"/>
        </w:rPr>
        <w:t>Comité interne de développement durable</w:t>
      </w:r>
    </w:p>
    <w:p w:rsidR="008F69B4" w:rsidRPr="00833558" w:rsidRDefault="008F69B4" w:rsidP="008F69B4">
      <w:pPr>
        <w:spacing w:before="240" w:after="120"/>
        <w:jc w:val="center"/>
        <w:rPr>
          <w:rFonts w:eastAsia="Times New Roman" w:cs="Arial"/>
          <w:b/>
          <w:smallCaps/>
          <w:color w:val="000000"/>
          <w:lang w:eastAsia="fr-FR"/>
        </w:rPr>
      </w:pPr>
    </w:p>
    <w:p w:rsidR="008F69B4" w:rsidRPr="00833558" w:rsidRDefault="008F69B4" w:rsidP="008F69B4">
      <w:pPr>
        <w:spacing w:before="240" w:after="120"/>
        <w:jc w:val="center"/>
        <w:rPr>
          <w:rFonts w:eastAsia="Times New Roman" w:cs="Arial"/>
          <w:b/>
          <w:smallCaps/>
          <w:color w:val="000000"/>
          <w:lang w:eastAsia="fr-FR"/>
        </w:rPr>
      </w:pPr>
      <w:r w:rsidRPr="00833558">
        <w:rPr>
          <w:rFonts w:eastAsia="Times New Roman" w:cs="Times New Roman"/>
          <w:noProof/>
          <w:lang w:eastAsia="fr-CA"/>
        </w:rPr>
        <w:drawing>
          <wp:inline distT="0" distB="0" distL="0" distR="0" wp14:anchorId="6EF39BFF" wp14:editId="12B47ECD">
            <wp:extent cx="3030220" cy="1266190"/>
            <wp:effectExtent l="0" t="0" r="0" b="0"/>
            <wp:docPr id="1" name="Image 1" descr="Description : BNQ 21000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 BNQ 21000_CMYK.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30220" cy="1266190"/>
                    </a:xfrm>
                    <a:prstGeom prst="rect">
                      <a:avLst/>
                    </a:prstGeom>
                    <a:noFill/>
                    <a:ln>
                      <a:noFill/>
                    </a:ln>
                  </pic:spPr>
                </pic:pic>
              </a:graphicData>
            </a:graphic>
          </wp:inline>
        </w:drawing>
      </w:r>
    </w:p>
    <w:p w:rsidR="008F69B4" w:rsidRPr="00833558" w:rsidRDefault="008F69B4" w:rsidP="008F69B4">
      <w:pPr>
        <w:spacing w:before="240" w:after="120"/>
        <w:jc w:val="center"/>
        <w:rPr>
          <w:rFonts w:eastAsia="Times New Roman" w:cs="Arial"/>
          <w:b/>
          <w:smallCaps/>
          <w:color w:val="000000"/>
          <w:lang w:eastAsia="fr-FR"/>
        </w:rPr>
      </w:pPr>
    </w:p>
    <w:p w:rsidR="008F69B4" w:rsidRPr="00833558" w:rsidRDefault="00A7518A" w:rsidP="008F69B4">
      <w:pPr>
        <w:spacing w:before="240" w:after="120"/>
        <w:jc w:val="center"/>
        <w:rPr>
          <w:rFonts w:eastAsia="Times New Roman" w:cs="Arial"/>
          <w:b/>
          <w:smallCaps/>
          <w:lang w:eastAsia="fr-FR"/>
        </w:rPr>
      </w:pPr>
      <w:r w:rsidRPr="00833558">
        <w:rPr>
          <w:rFonts w:eastAsia="Times New Roman" w:cs="Arial"/>
          <w:b/>
          <w:smallCaps/>
          <w:lang w:eastAsia="fr-FR"/>
        </w:rPr>
        <w:t>La fabrique de gâteaux aux</w:t>
      </w:r>
      <w:r w:rsidR="008F69B4" w:rsidRPr="00833558">
        <w:rPr>
          <w:rFonts w:eastAsia="Times New Roman" w:cs="Arial"/>
          <w:b/>
          <w:smallCaps/>
          <w:lang w:eastAsia="fr-FR"/>
        </w:rPr>
        <w:t xml:space="preserve"> fraises </w:t>
      </w:r>
    </w:p>
    <w:p w:rsidR="008F69B4" w:rsidRPr="00833558" w:rsidRDefault="00A7518A" w:rsidP="008F69B4">
      <w:pPr>
        <w:spacing w:before="240" w:after="120"/>
        <w:jc w:val="center"/>
        <w:rPr>
          <w:rFonts w:eastAsia="Times New Roman" w:cs="Arial"/>
          <w:b/>
          <w:smallCaps/>
          <w:color w:val="FF0000"/>
          <w:lang w:eastAsia="fr-FR"/>
        </w:rPr>
      </w:pPr>
      <w:r w:rsidRPr="00833558">
        <w:rPr>
          <w:rFonts w:eastAsia="Times New Roman" w:cs="Arial"/>
          <w:b/>
          <w:smallCaps/>
          <w:lang w:eastAsia="fr-FR"/>
        </w:rPr>
        <w:t>de m</w:t>
      </w:r>
      <w:r w:rsidR="008F69B4" w:rsidRPr="00833558">
        <w:rPr>
          <w:rFonts w:eastAsia="Times New Roman" w:cs="Arial"/>
          <w:b/>
          <w:smallCaps/>
          <w:lang w:eastAsia="fr-FR"/>
        </w:rPr>
        <w:t>adame Mirabelle</w:t>
      </w:r>
    </w:p>
    <w:p w:rsidR="008F69B4" w:rsidRPr="00833558" w:rsidRDefault="008F69B4" w:rsidP="008F69B4">
      <w:pPr>
        <w:spacing w:before="240" w:after="120"/>
        <w:jc w:val="center"/>
        <w:rPr>
          <w:rFonts w:eastAsia="Times New Roman" w:cs="Arial"/>
          <w:b/>
          <w:smallCaps/>
          <w:color w:val="FF0000"/>
          <w:lang w:eastAsia="fr-FR"/>
        </w:rPr>
      </w:pPr>
    </w:p>
    <w:p w:rsidR="008F69B4" w:rsidRPr="00833558" w:rsidRDefault="008F69B4" w:rsidP="008F69B4">
      <w:pPr>
        <w:spacing w:before="240" w:after="120"/>
        <w:jc w:val="center"/>
        <w:rPr>
          <w:rFonts w:eastAsia="Times New Roman" w:cs="Arial"/>
          <w:b/>
          <w:smallCaps/>
          <w:color w:val="FF0000"/>
          <w:lang w:eastAsia="fr-FR"/>
        </w:rPr>
      </w:pPr>
    </w:p>
    <w:p w:rsidR="008F69B4" w:rsidRPr="00833558" w:rsidRDefault="00EB61F8" w:rsidP="008F69B4">
      <w:pPr>
        <w:spacing w:before="240" w:after="240"/>
        <w:jc w:val="both"/>
        <w:rPr>
          <w:rFonts w:eastAsia="Times New Roman" w:cs="Times New Roman"/>
          <w:color w:val="000000"/>
          <w:lang w:val="fr-FR" w:eastAsia="fr-FR"/>
        </w:rPr>
      </w:pPr>
      <w:r>
        <w:rPr>
          <w:rFonts w:eastAsia="Times New Roman" w:cs="Times New Roman"/>
          <w:color w:val="000000"/>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5pt" o:hrpct="0" o:hralign="center" o:hr="t">
            <v:imagedata r:id="rId15" o:title="BD10219_"/>
          </v:shape>
        </w:pict>
      </w:r>
    </w:p>
    <w:p w:rsidR="008F69B4" w:rsidRPr="00833558" w:rsidRDefault="008F69B4" w:rsidP="008F69B4">
      <w:pPr>
        <w:spacing w:before="240" w:after="240"/>
        <w:jc w:val="both"/>
        <w:rPr>
          <w:rFonts w:eastAsia="Times New Roman" w:cs="Arial"/>
          <w:color w:val="000000"/>
          <w:lang w:eastAsia="fr-FR"/>
        </w:rPr>
      </w:pPr>
    </w:p>
    <w:p w:rsidR="008F69B4" w:rsidRPr="00833558" w:rsidRDefault="00A7518A" w:rsidP="008F69B4">
      <w:pPr>
        <w:spacing w:before="240" w:after="240"/>
        <w:jc w:val="center"/>
        <w:rPr>
          <w:rFonts w:eastAsia="Times New Roman" w:cs="Arial"/>
          <w:color w:val="000000"/>
          <w:lang w:eastAsia="fr-FR"/>
        </w:rPr>
      </w:pPr>
      <w:r w:rsidRPr="00833558">
        <w:rPr>
          <w:rFonts w:eastAsia="Times New Roman" w:cs="Arial"/>
          <w:color w:val="000000"/>
          <w:lang w:eastAsia="fr-FR"/>
        </w:rPr>
        <w:t>Période couverte par le plan d’action BNQ </w:t>
      </w:r>
      <w:r w:rsidR="008F69B4" w:rsidRPr="00833558">
        <w:rPr>
          <w:rFonts w:eastAsia="Times New Roman" w:cs="Arial"/>
          <w:color w:val="000000"/>
          <w:lang w:eastAsia="fr-FR"/>
        </w:rPr>
        <w:t>21000 :</w:t>
      </w:r>
    </w:p>
    <w:p w:rsidR="008F69B4" w:rsidRPr="00833558" w:rsidRDefault="008F69B4" w:rsidP="008F69B4">
      <w:pPr>
        <w:spacing w:before="240" w:after="240"/>
        <w:jc w:val="center"/>
        <w:rPr>
          <w:rFonts w:eastAsia="Times New Roman" w:cs="Arial"/>
          <w:color w:val="000000"/>
          <w:lang w:eastAsia="fr-FR"/>
        </w:rPr>
      </w:pPr>
      <w:r w:rsidRPr="00833558">
        <w:rPr>
          <w:rFonts w:eastAsia="Times New Roman" w:cs="Arial"/>
          <w:color w:val="000000"/>
          <w:lang w:eastAsia="fr-FR"/>
        </w:rPr>
        <w:t>xx-xx-xxxx au xx-xx-xxxx</w:t>
      </w:r>
    </w:p>
    <w:p w:rsidR="008F69B4" w:rsidRPr="00833558" w:rsidRDefault="008F69B4" w:rsidP="008F69B4">
      <w:pPr>
        <w:spacing w:before="240" w:after="240"/>
        <w:jc w:val="both"/>
        <w:rPr>
          <w:rFonts w:eastAsia="Times New Roman" w:cs="Arial"/>
          <w:color w:val="000000"/>
          <w:lang w:eastAsia="fr-FR"/>
        </w:rPr>
      </w:pPr>
    </w:p>
    <w:p w:rsidR="008F69B4" w:rsidRPr="00833558" w:rsidRDefault="008F69B4" w:rsidP="008F69B4">
      <w:pPr>
        <w:spacing w:before="240" w:after="240"/>
        <w:jc w:val="center"/>
        <w:rPr>
          <w:rFonts w:eastAsia="Times New Roman" w:cs="Arial"/>
          <w:color w:val="000000"/>
          <w:lang w:eastAsia="fr-FR"/>
        </w:rPr>
      </w:pPr>
    </w:p>
    <w:p w:rsidR="008F69B4" w:rsidRPr="00833558" w:rsidRDefault="008F69B4" w:rsidP="008F69B4">
      <w:pPr>
        <w:spacing w:before="240" w:after="240"/>
        <w:jc w:val="center"/>
        <w:rPr>
          <w:rFonts w:eastAsia="Times New Roman" w:cs="Arial"/>
          <w:color w:val="000000"/>
          <w:lang w:eastAsia="fr-FR"/>
        </w:rPr>
      </w:pPr>
    </w:p>
    <w:p w:rsidR="008F69B4" w:rsidRPr="00833558" w:rsidRDefault="008F69B4" w:rsidP="008F69B4">
      <w:pPr>
        <w:spacing w:before="240" w:after="240"/>
        <w:jc w:val="center"/>
        <w:rPr>
          <w:rFonts w:eastAsia="Times New Roman" w:cs="Arial"/>
          <w:color w:val="000000"/>
          <w:lang w:eastAsia="fr-FR"/>
        </w:rPr>
      </w:pPr>
    </w:p>
    <w:p w:rsidR="008F69B4" w:rsidRPr="00833558" w:rsidRDefault="008F69B4" w:rsidP="008F69B4">
      <w:pPr>
        <w:spacing w:before="240" w:after="240"/>
        <w:jc w:val="both"/>
        <w:rPr>
          <w:rFonts w:eastAsia="Times New Roman" w:cs="Times New Roman"/>
          <w:b/>
          <w:lang w:eastAsia="fr-FR"/>
        </w:rPr>
      </w:pPr>
      <w:r w:rsidRPr="00833558">
        <w:rPr>
          <w:rFonts w:eastAsia="Times New Roman" w:cs="Arial"/>
          <w:color w:val="000000"/>
          <w:lang w:eastAsia="fr-FR"/>
        </w:rPr>
        <w:br w:type="page"/>
      </w:r>
      <w:r w:rsidRPr="00833558">
        <w:rPr>
          <w:rFonts w:eastAsia="Times New Roman" w:cs="Times New Roman"/>
          <w:b/>
          <w:lang w:eastAsia="fr-FR"/>
        </w:rPr>
        <w:lastRenderedPageBreak/>
        <w:t>Préambule</w:t>
      </w:r>
    </w:p>
    <w:p w:rsidR="008F69B4" w:rsidRPr="00833558" w:rsidRDefault="008F69B4" w:rsidP="008F69B4">
      <w:pPr>
        <w:spacing w:before="240" w:after="240"/>
        <w:jc w:val="both"/>
        <w:rPr>
          <w:rFonts w:eastAsia="Times New Roman" w:cs="Times New Roman"/>
          <w:lang w:eastAsia="fr-FR"/>
        </w:rPr>
      </w:pPr>
      <w:r w:rsidRPr="00833558">
        <w:rPr>
          <w:rFonts w:eastAsia="Times New Roman" w:cs="Times New Roman"/>
          <w:lang w:eastAsia="fr-FR"/>
        </w:rPr>
        <w:t xml:space="preserve">Le comité interne de développement durable </w:t>
      </w:r>
      <w:r w:rsidR="00A7518A" w:rsidRPr="00833558">
        <w:rPr>
          <w:rFonts w:eastAsia="Times New Roman" w:cs="Times New Roman"/>
          <w:lang w:eastAsia="fr-FR"/>
        </w:rPr>
        <w:t>a été mis en place pour souteni</w:t>
      </w:r>
      <w:r w:rsidRPr="00833558">
        <w:rPr>
          <w:rFonts w:eastAsia="Times New Roman" w:cs="Times New Roman"/>
          <w:lang w:eastAsia="fr-FR"/>
        </w:rPr>
        <w:t>r la mis</w:t>
      </w:r>
      <w:r w:rsidR="00A7518A" w:rsidRPr="00833558">
        <w:rPr>
          <w:rFonts w:eastAsia="Times New Roman" w:cs="Times New Roman"/>
          <w:lang w:eastAsia="fr-FR"/>
        </w:rPr>
        <w:t>e en œuvre du plan d’action BNQ</w:t>
      </w:r>
      <w:r w:rsidR="00A7518A" w:rsidRPr="00833558">
        <w:rPr>
          <w:rFonts w:cs="Arial"/>
        </w:rPr>
        <w:t> </w:t>
      </w:r>
      <w:r w:rsidRPr="00833558">
        <w:rPr>
          <w:rFonts w:eastAsia="Times New Roman" w:cs="Times New Roman"/>
          <w:lang w:eastAsia="fr-FR"/>
        </w:rPr>
        <w:t xml:space="preserve">21000, </w:t>
      </w:r>
      <w:r w:rsidR="00A7518A" w:rsidRPr="00833558">
        <w:rPr>
          <w:rFonts w:eastAsia="Times New Roman" w:cs="Times New Roman"/>
          <w:lang w:eastAsia="fr-FR"/>
        </w:rPr>
        <w:t>qui se rattache à la Démarche BNQ</w:t>
      </w:r>
      <w:r w:rsidR="00A7518A" w:rsidRPr="00833558">
        <w:rPr>
          <w:rFonts w:cs="Arial"/>
        </w:rPr>
        <w:t> </w:t>
      </w:r>
      <w:r w:rsidR="00A7518A" w:rsidRPr="00833558">
        <w:rPr>
          <w:rFonts w:eastAsia="Times New Roman" w:cs="Times New Roman"/>
          <w:lang w:eastAsia="fr-FR"/>
        </w:rPr>
        <w:t>21000.</w:t>
      </w:r>
    </w:p>
    <w:p w:rsidR="008F69B4" w:rsidRPr="00833558" w:rsidRDefault="008F69B4" w:rsidP="008F69B4">
      <w:pPr>
        <w:spacing w:before="240" w:after="240"/>
        <w:jc w:val="both"/>
        <w:rPr>
          <w:rFonts w:eastAsia="Times New Roman" w:cs="Times New Roman"/>
          <w:lang w:eastAsia="fr-FR"/>
        </w:rPr>
      </w:pPr>
      <w:r w:rsidRPr="00833558">
        <w:rPr>
          <w:rFonts w:eastAsia="Times New Roman" w:cs="Times New Roman"/>
          <w:lang w:eastAsia="fr-FR"/>
        </w:rPr>
        <w:t>La direction de l’entreprise appuie l’initiative et s’engage à faciliter le rôle et les responsabilités du comité in</w:t>
      </w:r>
      <w:r w:rsidR="00A7518A" w:rsidRPr="00833558">
        <w:rPr>
          <w:rFonts w:eastAsia="Times New Roman" w:cs="Times New Roman"/>
          <w:lang w:eastAsia="fr-FR"/>
        </w:rPr>
        <w:t>terne de développement durable.</w:t>
      </w:r>
    </w:p>
    <w:p w:rsidR="008F69B4" w:rsidRPr="00833558" w:rsidRDefault="00CB0664" w:rsidP="008F69B4">
      <w:pPr>
        <w:spacing w:before="240" w:after="240"/>
        <w:jc w:val="both"/>
        <w:rPr>
          <w:rFonts w:eastAsia="Times New Roman" w:cs="Times New Roman"/>
          <w:lang w:eastAsia="fr-FR"/>
        </w:rPr>
      </w:pPr>
      <w:r w:rsidRPr="00833558">
        <w:rPr>
          <w:rFonts w:eastAsia="Times New Roman" w:cs="Times New Roman"/>
          <w:lang w:eastAsia="fr-FR"/>
        </w:rPr>
        <w:t>Ce</w:t>
      </w:r>
      <w:r w:rsidR="008F69B4" w:rsidRPr="00833558">
        <w:rPr>
          <w:rFonts w:eastAsia="Times New Roman" w:cs="Times New Roman"/>
          <w:lang w:eastAsia="fr-FR"/>
        </w:rPr>
        <w:t xml:space="preserve"> comité a été </w:t>
      </w:r>
      <w:r w:rsidRPr="00833558">
        <w:rPr>
          <w:rFonts w:eastAsia="Times New Roman" w:cs="Times New Roman"/>
          <w:lang w:eastAsia="fr-FR"/>
        </w:rPr>
        <w:t>formé</w:t>
      </w:r>
      <w:r w:rsidR="008F69B4" w:rsidRPr="00833558">
        <w:rPr>
          <w:rFonts w:eastAsia="Times New Roman" w:cs="Times New Roman"/>
          <w:lang w:eastAsia="fr-FR"/>
        </w:rPr>
        <w:t xml:space="preserve"> pour piloter et gérer les actions </w:t>
      </w:r>
      <w:r w:rsidRPr="00833558">
        <w:rPr>
          <w:rFonts w:eastAsia="Times New Roman" w:cs="Times New Roman"/>
          <w:lang w:eastAsia="fr-FR"/>
        </w:rPr>
        <w:t>du plan d’action de développement durable. Ces actions s</w:t>
      </w:r>
      <w:r w:rsidR="008F69B4" w:rsidRPr="00833558">
        <w:rPr>
          <w:rFonts w:eastAsia="Times New Roman" w:cs="Times New Roman"/>
          <w:lang w:eastAsia="fr-FR"/>
        </w:rPr>
        <w:t xml:space="preserve">eront </w:t>
      </w:r>
      <w:r w:rsidRPr="00833558">
        <w:rPr>
          <w:rFonts w:eastAsia="Times New Roman" w:cs="Times New Roman"/>
          <w:lang w:eastAsia="fr-FR"/>
        </w:rPr>
        <w:t>mises en œuvre et feront</w:t>
      </w:r>
      <w:r w:rsidR="008F69B4" w:rsidRPr="00833558">
        <w:rPr>
          <w:rFonts w:eastAsia="Times New Roman" w:cs="Times New Roman"/>
          <w:lang w:eastAsia="fr-FR"/>
        </w:rPr>
        <w:t xml:space="preserve"> progresser l’organisation dans une perspective de développement durable. Ce comité reflète la volonté de l’organisation de mobiliser les employés dans la conc</w:t>
      </w:r>
      <w:r w:rsidR="00A7518A" w:rsidRPr="00833558">
        <w:rPr>
          <w:rFonts w:eastAsia="Times New Roman" w:cs="Times New Roman"/>
          <w:lang w:eastAsia="fr-FR"/>
        </w:rPr>
        <w:t>rétisation du plan d’action BNQ</w:t>
      </w:r>
      <w:r w:rsidR="00A7518A" w:rsidRPr="00833558">
        <w:rPr>
          <w:rFonts w:cs="Arial"/>
        </w:rPr>
        <w:t> </w:t>
      </w:r>
      <w:r w:rsidR="008F69B4" w:rsidRPr="00833558">
        <w:rPr>
          <w:rFonts w:eastAsia="Times New Roman" w:cs="Times New Roman"/>
          <w:lang w:eastAsia="fr-FR"/>
        </w:rPr>
        <w:t xml:space="preserve">21000 </w:t>
      </w:r>
      <w:r w:rsidR="00A7518A" w:rsidRPr="00833558">
        <w:rPr>
          <w:rFonts w:eastAsia="Times New Roman" w:cs="Times New Roman"/>
          <w:lang w:eastAsia="fr-FR"/>
        </w:rPr>
        <w:t>et de participer à sa réussite.</w:t>
      </w:r>
    </w:p>
    <w:p w:rsidR="008F69B4" w:rsidRPr="00833558" w:rsidRDefault="008F69B4" w:rsidP="008F69B4">
      <w:pPr>
        <w:spacing w:before="240" w:after="240"/>
        <w:jc w:val="both"/>
        <w:rPr>
          <w:rFonts w:eastAsia="Times New Roman" w:cs="Times New Roman"/>
          <w:lang w:eastAsia="fr-FR"/>
        </w:rPr>
      </w:pPr>
      <w:r w:rsidRPr="00833558">
        <w:rPr>
          <w:rFonts w:eastAsia="Times New Roman" w:cs="Times New Roman"/>
          <w:lang w:eastAsia="fr-FR"/>
        </w:rPr>
        <w:t xml:space="preserve">Le comité interne de développement durable </w:t>
      </w:r>
      <w:r w:rsidR="00CB0664" w:rsidRPr="00833558">
        <w:rPr>
          <w:rFonts w:eastAsia="Times New Roman" w:cs="Times New Roman"/>
          <w:lang w:eastAsia="fr-FR"/>
        </w:rPr>
        <w:t xml:space="preserve">se rapporte à la haute direction </w:t>
      </w:r>
      <w:r w:rsidRPr="00833558">
        <w:rPr>
          <w:rFonts w:eastAsia="Times New Roman" w:cs="Times New Roman"/>
          <w:lang w:eastAsia="fr-FR"/>
        </w:rPr>
        <w:t>et est intégré dans</w:t>
      </w:r>
      <w:r w:rsidR="00CB0664" w:rsidRPr="00833558">
        <w:rPr>
          <w:rFonts w:eastAsia="Times New Roman" w:cs="Times New Roman"/>
          <w:lang w:eastAsia="fr-FR"/>
        </w:rPr>
        <w:t xml:space="preserve"> la structure organisationnelle</w:t>
      </w:r>
      <w:r w:rsidRPr="00833558">
        <w:rPr>
          <w:rFonts w:eastAsia="Times New Roman" w:cs="Times New Roman"/>
          <w:lang w:eastAsia="fr-FR"/>
        </w:rPr>
        <w:t xml:space="preserve"> de façon permanente.</w:t>
      </w:r>
    </w:p>
    <w:p w:rsidR="008F69B4" w:rsidRPr="00833558" w:rsidRDefault="008F69B4" w:rsidP="008F69B4">
      <w:pPr>
        <w:spacing w:before="240" w:after="240"/>
        <w:jc w:val="both"/>
        <w:rPr>
          <w:rFonts w:eastAsia="Times New Roman" w:cs="Times New Roman"/>
          <w:lang w:eastAsia="fr-FR"/>
        </w:rPr>
      </w:pPr>
    </w:p>
    <w:p w:rsidR="008F69B4" w:rsidRPr="00833558" w:rsidRDefault="008F69B4" w:rsidP="008F69B4">
      <w:pPr>
        <w:spacing w:before="240" w:after="240"/>
        <w:jc w:val="both"/>
        <w:rPr>
          <w:rFonts w:eastAsia="Times New Roman" w:cs="Times New Roman"/>
          <w:lang w:eastAsia="fr-FR"/>
        </w:rPr>
      </w:pPr>
    </w:p>
    <w:p w:rsidR="008F69B4" w:rsidRPr="00833558" w:rsidRDefault="008F69B4" w:rsidP="008F69B4">
      <w:pPr>
        <w:spacing w:before="240" w:after="240"/>
        <w:jc w:val="both"/>
        <w:rPr>
          <w:rFonts w:eastAsia="Times New Roman" w:cs="Times New Roman"/>
          <w:lang w:eastAsia="fr-FR"/>
        </w:rPr>
      </w:pPr>
      <w:r w:rsidRPr="00833558">
        <w:rPr>
          <w:rFonts w:eastAsia="Times New Roman" w:cs="Times New Roman"/>
          <w:lang w:eastAsia="fr-FR"/>
        </w:rPr>
        <w:t>Madame Mirabelle</w:t>
      </w:r>
    </w:p>
    <w:p w:rsidR="008F69B4" w:rsidRPr="00833558" w:rsidRDefault="008F69B4" w:rsidP="008F69B4">
      <w:pPr>
        <w:spacing w:before="240" w:after="240"/>
        <w:jc w:val="both"/>
        <w:rPr>
          <w:rFonts w:eastAsia="Times New Roman" w:cs="Times New Roman"/>
          <w:lang w:eastAsia="fr-FR"/>
        </w:rPr>
      </w:pPr>
    </w:p>
    <w:p w:rsidR="008F69B4" w:rsidRPr="00833558" w:rsidRDefault="008F69B4" w:rsidP="008F69B4">
      <w:pPr>
        <w:spacing w:before="240" w:after="240"/>
        <w:jc w:val="both"/>
        <w:rPr>
          <w:rFonts w:eastAsia="Times New Roman" w:cs="Times New Roman"/>
          <w:lang w:eastAsia="fr-FR"/>
        </w:rPr>
      </w:pPr>
    </w:p>
    <w:p w:rsidR="008F69B4" w:rsidRPr="00833558" w:rsidRDefault="008F69B4" w:rsidP="008F69B4">
      <w:pPr>
        <w:spacing w:before="240" w:after="240"/>
        <w:jc w:val="both"/>
        <w:rPr>
          <w:rFonts w:eastAsia="Times New Roman" w:cs="Times New Roman"/>
          <w:lang w:eastAsia="fr-FR"/>
        </w:rPr>
      </w:pPr>
    </w:p>
    <w:p w:rsidR="008F69B4" w:rsidRPr="00833558" w:rsidRDefault="008F69B4" w:rsidP="008F69B4">
      <w:pPr>
        <w:spacing w:before="240" w:after="240"/>
        <w:jc w:val="both"/>
        <w:rPr>
          <w:rFonts w:eastAsia="Times New Roman" w:cs="Times New Roman"/>
          <w:lang w:eastAsia="fr-FR"/>
        </w:rPr>
      </w:pPr>
    </w:p>
    <w:p w:rsidR="008F69B4" w:rsidRPr="00833558" w:rsidRDefault="008F69B4" w:rsidP="008F69B4">
      <w:pPr>
        <w:spacing w:before="240" w:after="240"/>
        <w:jc w:val="both"/>
        <w:rPr>
          <w:rFonts w:eastAsia="Times New Roman" w:cs="Times New Roman"/>
          <w:lang w:eastAsia="fr-FR"/>
        </w:rPr>
      </w:pPr>
    </w:p>
    <w:p w:rsidR="008F69B4" w:rsidRPr="00833558" w:rsidRDefault="008F69B4" w:rsidP="008F69B4">
      <w:pPr>
        <w:spacing w:before="240" w:after="240"/>
        <w:jc w:val="both"/>
        <w:rPr>
          <w:rFonts w:eastAsia="Times New Roman" w:cs="Times New Roman"/>
          <w:lang w:eastAsia="fr-FR"/>
        </w:rPr>
      </w:pPr>
    </w:p>
    <w:p w:rsidR="008F69B4" w:rsidRPr="00833558" w:rsidRDefault="008F69B4" w:rsidP="008F69B4">
      <w:pPr>
        <w:spacing w:before="240" w:after="240"/>
        <w:ind w:left="360"/>
        <w:jc w:val="both"/>
        <w:rPr>
          <w:rFonts w:eastAsia="Times New Roman" w:cs="Times New Roman"/>
          <w:lang w:eastAsia="fr-FR"/>
        </w:rPr>
      </w:pPr>
    </w:p>
    <w:p w:rsidR="008F69B4" w:rsidRPr="00833558" w:rsidRDefault="008F69B4" w:rsidP="008F69B4">
      <w:pPr>
        <w:spacing w:before="240" w:after="240"/>
        <w:ind w:left="360"/>
        <w:jc w:val="both"/>
        <w:rPr>
          <w:rFonts w:eastAsia="Times New Roman" w:cs="Times New Roman"/>
          <w:lang w:eastAsia="fr-FR"/>
        </w:rPr>
      </w:pPr>
    </w:p>
    <w:p w:rsidR="008F69B4" w:rsidRPr="00833558" w:rsidRDefault="008F69B4" w:rsidP="008F69B4">
      <w:pPr>
        <w:spacing w:before="240" w:after="240"/>
        <w:ind w:left="360"/>
        <w:jc w:val="both"/>
        <w:rPr>
          <w:rFonts w:eastAsia="Times New Roman" w:cs="Times New Roman"/>
          <w:lang w:eastAsia="fr-FR"/>
        </w:rPr>
      </w:pPr>
    </w:p>
    <w:p w:rsidR="008F69B4" w:rsidRPr="00833558" w:rsidRDefault="008F69B4" w:rsidP="008F69B4">
      <w:pPr>
        <w:spacing w:before="240" w:after="240"/>
        <w:ind w:left="360"/>
        <w:jc w:val="both"/>
        <w:rPr>
          <w:rFonts w:eastAsia="Times New Roman" w:cs="Times New Roman"/>
          <w:lang w:eastAsia="fr-FR"/>
        </w:rPr>
      </w:pPr>
    </w:p>
    <w:p w:rsidR="008F69B4" w:rsidRPr="00833558" w:rsidRDefault="008F69B4">
      <w:pPr>
        <w:rPr>
          <w:rFonts w:eastAsia="Times New Roman" w:cs="Arial"/>
          <w:b/>
          <w:color w:val="000000"/>
          <w:lang w:eastAsia="fr-FR"/>
        </w:rPr>
      </w:pPr>
      <w:r w:rsidRPr="00833558">
        <w:rPr>
          <w:rFonts w:eastAsia="Times New Roman" w:cs="Arial"/>
          <w:b/>
          <w:color w:val="000000"/>
          <w:lang w:eastAsia="fr-FR"/>
        </w:rPr>
        <w:br w:type="page"/>
      </w:r>
    </w:p>
    <w:p w:rsidR="008F69B4" w:rsidRPr="00833558" w:rsidRDefault="008F69B4" w:rsidP="008F69B4">
      <w:pPr>
        <w:spacing w:before="240" w:after="240"/>
        <w:jc w:val="both"/>
        <w:rPr>
          <w:rFonts w:eastAsia="Times New Roman" w:cs="Arial"/>
          <w:b/>
          <w:color w:val="000000"/>
          <w:lang w:eastAsia="fr-FR"/>
        </w:rPr>
      </w:pPr>
    </w:p>
    <w:p w:rsidR="008F69B4" w:rsidRPr="00833558" w:rsidRDefault="008F69B4" w:rsidP="008F69B4">
      <w:pPr>
        <w:spacing w:before="240" w:after="240"/>
        <w:jc w:val="both"/>
        <w:rPr>
          <w:rFonts w:eastAsia="Times New Roman" w:cs="Arial"/>
          <w:b/>
          <w:color w:val="000000"/>
          <w:lang w:eastAsia="fr-FR"/>
        </w:rPr>
      </w:pPr>
      <w:r w:rsidRPr="00833558">
        <w:rPr>
          <w:rFonts w:eastAsia="Times New Roman" w:cs="Arial"/>
          <w:b/>
          <w:color w:val="000000"/>
          <w:lang w:eastAsia="fr-FR"/>
        </w:rPr>
        <w:t>MANDAT DU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6B3BCA" w:rsidP="006B3BCA">
            <w:pPr>
              <w:spacing w:before="240" w:after="240"/>
              <w:jc w:val="both"/>
              <w:rPr>
                <w:rFonts w:eastAsia="Times New Roman" w:cs="Arial"/>
                <w:color w:val="000000"/>
                <w:lang w:eastAsia="fr-FR"/>
              </w:rPr>
            </w:pPr>
            <w:r w:rsidRPr="00833558">
              <w:rPr>
                <w:rFonts w:eastAsia="Times New Roman" w:cs="Times New Roman"/>
                <w:lang w:eastAsia="fr-FR"/>
              </w:rPr>
              <w:t>Le mandat de ce</w:t>
            </w:r>
            <w:r w:rsidR="008F69B4" w:rsidRPr="00833558">
              <w:rPr>
                <w:rFonts w:eastAsia="Times New Roman" w:cs="Times New Roman"/>
                <w:lang w:eastAsia="fr-FR"/>
              </w:rPr>
              <w:t xml:space="preserve"> comité </w:t>
            </w:r>
            <w:r w:rsidRPr="00833558">
              <w:rPr>
                <w:rFonts w:eastAsia="Times New Roman" w:cs="Times New Roman"/>
                <w:lang w:eastAsia="fr-FR"/>
              </w:rPr>
              <w:t>est de</w:t>
            </w:r>
            <w:r w:rsidR="008F69B4" w:rsidRPr="00833558">
              <w:rPr>
                <w:rFonts w:eastAsia="Times New Roman" w:cs="Times New Roman"/>
                <w:lang w:eastAsia="fr-FR"/>
              </w:rPr>
              <w:t xml:space="preserve"> piloter et </w:t>
            </w:r>
            <w:r w:rsidR="00A7518A" w:rsidRPr="00833558">
              <w:rPr>
                <w:rFonts w:eastAsia="Times New Roman" w:cs="Times New Roman"/>
                <w:lang w:eastAsia="fr-FR"/>
              </w:rPr>
              <w:t xml:space="preserve">de </w:t>
            </w:r>
            <w:r w:rsidR="008F69B4" w:rsidRPr="00833558">
              <w:rPr>
                <w:rFonts w:eastAsia="Times New Roman" w:cs="Times New Roman"/>
                <w:lang w:eastAsia="fr-FR"/>
              </w:rPr>
              <w:t xml:space="preserve">gérer les actions qui seront mises </w:t>
            </w:r>
            <w:r w:rsidRPr="00833558">
              <w:rPr>
                <w:rFonts w:eastAsia="Times New Roman" w:cs="Times New Roman"/>
                <w:lang w:eastAsia="fr-FR"/>
              </w:rPr>
              <w:t xml:space="preserve">en œuvre afin de faire </w:t>
            </w:r>
            <w:r w:rsidR="008F69B4" w:rsidRPr="00833558">
              <w:rPr>
                <w:rFonts w:eastAsia="Times New Roman" w:cs="Times New Roman"/>
                <w:lang w:eastAsia="fr-FR"/>
              </w:rPr>
              <w:t>progresser l’organisation dans une perspective de développement durable. Ce comité reflète la volonté de l’organisation de mobiliser les employés dans la conc</w:t>
            </w:r>
            <w:r w:rsidR="00A7518A" w:rsidRPr="00833558">
              <w:rPr>
                <w:rFonts w:eastAsia="Times New Roman" w:cs="Times New Roman"/>
                <w:lang w:eastAsia="fr-FR"/>
              </w:rPr>
              <w:t>rétisation du plan d’action BNQ</w:t>
            </w:r>
            <w:r w:rsidR="00A7518A" w:rsidRPr="00833558">
              <w:rPr>
                <w:rFonts w:cs="Arial"/>
              </w:rPr>
              <w:t> </w:t>
            </w:r>
            <w:r w:rsidR="008F69B4" w:rsidRPr="00833558">
              <w:rPr>
                <w:rFonts w:eastAsia="Times New Roman" w:cs="Times New Roman"/>
                <w:lang w:eastAsia="fr-FR"/>
              </w:rPr>
              <w:t xml:space="preserve">21000 </w:t>
            </w:r>
            <w:r w:rsidR="002846FE" w:rsidRPr="00833558">
              <w:rPr>
                <w:rFonts w:eastAsia="Times New Roman" w:cs="Times New Roman"/>
                <w:lang w:eastAsia="fr-FR"/>
              </w:rPr>
              <w:t>et de participer à sa réussite.</w:t>
            </w:r>
          </w:p>
        </w:tc>
      </w:tr>
    </w:tbl>
    <w:p w:rsidR="008F69B4" w:rsidRPr="00833558" w:rsidRDefault="008F69B4" w:rsidP="008F69B4">
      <w:pPr>
        <w:spacing w:before="240" w:after="240"/>
        <w:jc w:val="both"/>
        <w:rPr>
          <w:rFonts w:eastAsia="Times New Roman" w:cs="Arial"/>
          <w:b/>
          <w:color w:val="000000"/>
          <w:lang w:eastAsia="fr-FR"/>
        </w:rPr>
      </w:pPr>
    </w:p>
    <w:p w:rsidR="008F69B4" w:rsidRPr="00833558" w:rsidRDefault="008F69B4" w:rsidP="008F69B4">
      <w:pPr>
        <w:spacing w:before="240" w:after="240"/>
        <w:jc w:val="both"/>
        <w:rPr>
          <w:rFonts w:eastAsia="Times New Roman" w:cs="Arial"/>
          <w:b/>
          <w:color w:val="000000"/>
          <w:lang w:eastAsia="fr-FR"/>
        </w:rPr>
      </w:pPr>
      <w:r w:rsidRPr="00833558">
        <w:rPr>
          <w:rFonts w:eastAsia="Times New Roman" w:cs="Arial"/>
          <w:b/>
          <w:color w:val="000000"/>
          <w:lang w:eastAsia="fr-FR"/>
        </w:rPr>
        <w:t>STRUCTURE DU COMITÉ</w:t>
      </w:r>
    </w:p>
    <w:p w:rsidR="008F69B4" w:rsidRPr="00833558" w:rsidRDefault="008F69B4" w:rsidP="008F69B4">
      <w:pPr>
        <w:spacing w:before="240" w:after="0"/>
        <w:jc w:val="both"/>
        <w:rPr>
          <w:rFonts w:eastAsia="Times New Roman" w:cs="Arial"/>
          <w:b/>
          <w:color w:val="000000"/>
          <w:lang w:eastAsia="fr-FR"/>
        </w:rPr>
      </w:pPr>
      <w:r w:rsidRPr="00833558">
        <w:rPr>
          <w:rFonts w:eastAsia="Times New Roman" w:cs="Arial"/>
          <w:b/>
          <w:color w:val="000000"/>
          <w:lang w:eastAsia="fr-FR"/>
        </w:rPr>
        <w:t>De qui relève le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8F69B4" w:rsidP="008F69B4">
            <w:pPr>
              <w:spacing w:before="240" w:after="240"/>
              <w:jc w:val="both"/>
              <w:rPr>
                <w:rFonts w:eastAsia="Times New Roman" w:cs="Arial"/>
                <w:b/>
                <w:color w:val="000000"/>
                <w:lang w:eastAsia="fr-FR"/>
              </w:rPr>
            </w:pPr>
            <w:r w:rsidRPr="00833558">
              <w:rPr>
                <w:rFonts w:eastAsia="Calibri" w:cs="Arial"/>
              </w:rPr>
              <w:t xml:space="preserve">Le comité relève directement de </w:t>
            </w:r>
            <w:r w:rsidR="004D212A" w:rsidRPr="00833558">
              <w:rPr>
                <w:rFonts w:eastAsia="Calibri" w:cs="Arial"/>
              </w:rPr>
              <w:t>la direction générale, soit de m</w:t>
            </w:r>
            <w:r w:rsidRPr="00833558">
              <w:rPr>
                <w:rFonts w:eastAsia="Calibri" w:cs="Arial"/>
              </w:rPr>
              <w:t>adame Mirabelle</w:t>
            </w:r>
            <w:r w:rsidR="00A7518A" w:rsidRPr="00833558">
              <w:rPr>
                <w:rFonts w:eastAsia="Calibri" w:cs="Arial"/>
              </w:rPr>
              <w:t xml:space="preserve"> et de son comité de direction.</w:t>
            </w:r>
            <w:r w:rsidRPr="00833558">
              <w:rPr>
                <w:rFonts w:eastAsia="Calibri" w:cs="Arial"/>
              </w:rPr>
              <w:t xml:space="preserve"> Dans l’organigramme, le comité interne de développement durable est un comité permanent qui se rattache directement au comité de direction.</w:t>
            </w:r>
          </w:p>
        </w:tc>
      </w:tr>
    </w:tbl>
    <w:p w:rsidR="008F69B4" w:rsidRPr="00833558" w:rsidRDefault="008F69B4" w:rsidP="008F69B4">
      <w:pPr>
        <w:spacing w:before="240" w:after="0"/>
        <w:jc w:val="both"/>
        <w:rPr>
          <w:rFonts w:eastAsia="Times New Roman" w:cs="Arial"/>
          <w:b/>
          <w:color w:val="000000"/>
          <w:lang w:eastAsia="fr-FR"/>
        </w:rPr>
      </w:pPr>
      <w:r w:rsidRPr="00833558">
        <w:rPr>
          <w:rFonts w:eastAsia="Times New Roman" w:cs="Arial"/>
          <w:b/>
          <w:color w:val="000000"/>
          <w:lang w:eastAsia="fr-FR"/>
        </w:rPr>
        <w:t>Qui devrait faire partie du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8F69B4" w:rsidP="008F69B4">
            <w:pPr>
              <w:spacing w:before="240" w:after="0"/>
              <w:jc w:val="both"/>
              <w:rPr>
                <w:rFonts w:eastAsia="Times New Roman" w:cs="Arial"/>
                <w:color w:val="000000"/>
                <w:lang w:eastAsia="fr-FR"/>
              </w:rPr>
            </w:pPr>
            <w:r w:rsidRPr="00833558">
              <w:rPr>
                <w:rFonts w:eastAsia="Times New Roman" w:cs="Arial"/>
                <w:color w:val="000000"/>
                <w:lang w:eastAsia="fr-FR"/>
              </w:rPr>
              <w:t>Le développement durable au sein de notre fabrique est devenu un moteur pour toutes les décisions de notre stratégie d’affaires et de nos opérations.</w:t>
            </w:r>
            <w:r w:rsidR="006B3BCA" w:rsidRPr="00833558">
              <w:rPr>
                <w:rFonts w:eastAsia="Times New Roman" w:cs="Arial"/>
                <w:color w:val="000000"/>
                <w:lang w:eastAsia="fr-FR"/>
              </w:rPr>
              <w:t xml:space="preserve"> L</w:t>
            </w:r>
            <w:r w:rsidR="004D212A" w:rsidRPr="00833558">
              <w:rPr>
                <w:rFonts w:eastAsia="Times New Roman" w:cs="Arial"/>
                <w:color w:val="000000"/>
                <w:lang w:eastAsia="fr-FR"/>
              </w:rPr>
              <w:t>a présidente-</w:t>
            </w:r>
            <w:r w:rsidRPr="00833558">
              <w:rPr>
                <w:rFonts w:eastAsia="Times New Roman" w:cs="Arial"/>
                <w:color w:val="000000"/>
                <w:lang w:eastAsia="fr-FR"/>
              </w:rPr>
              <w:t>direct</w:t>
            </w:r>
            <w:r w:rsidR="004D212A" w:rsidRPr="00833558">
              <w:rPr>
                <w:rFonts w:eastAsia="Times New Roman" w:cs="Arial"/>
                <w:color w:val="000000"/>
                <w:lang w:eastAsia="fr-FR"/>
              </w:rPr>
              <w:t>rice générale, m</w:t>
            </w:r>
            <w:r w:rsidR="006B3BCA" w:rsidRPr="00833558">
              <w:rPr>
                <w:rFonts w:eastAsia="Times New Roman" w:cs="Arial"/>
                <w:color w:val="000000"/>
                <w:lang w:eastAsia="fr-FR"/>
              </w:rPr>
              <w:t>adame Mirabelle</w:t>
            </w:r>
            <w:r w:rsidR="004D212A" w:rsidRPr="00833558">
              <w:rPr>
                <w:rFonts w:eastAsia="Times New Roman" w:cs="Arial"/>
                <w:color w:val="000000"/>
                <w:lang w:eastAsia="fr-FR"/>
              </w:rPr>
              <w:t>,</w:t>
            </w:r>
            <w:r w:rsidRPr="00833558">
              <w:rPr>
                <w:rFonts w:eastAsia="Times New Roman" w:cs="Arial"/>
                <w:color w:val="000000"/>
                <w:lang w:eastAsia="fr-FR"/>
              </w:rPr>
              <w:t xml:space="preserve"> ainsi que le directeur de la planification stratégique</w:t>
            </w:r>
            <w:r w:rsidR="006B3BCA" w:rsidRPr="00833558">
              <w:rPr>
                <w:rFonts w:eastAsia="Times New Roman" w:cs="Arial"/>
                <w:color w:val="000000"/>
                <w:lang w:eastAsia="fr-FR"/>
              </w:rPr>
              <w:t xml:space="preserve"> et le directeur des opérations assure</w:t>
            </w:r>
            <w:r w:rsidR="004D212A" w:rsidRPr="00833558">
              <w:rPr>
                <w:rFonts w:eastAsia="Times New Roman" w:cs="Arial"/>
                <w:color w:val="000000"/>
                <w:lang w:eastAsia="fr-FR"/>
              </w:rPr>
              <w:t>nt les trois</w:t>
            </w:r>
            <w:r w:rsidR="004D212A" w:rsidRPr="00833558">
              <w:rPr>
                <w:rFonts w:cs="Arial"/>
              </w:rPr>
              <w:t> </w:t>
            </w:r>
            <w:r w:rsidRPr="00833558">
              <w:rPr>
                <w:rFonts w:eastAsia="Times New Roman" w:cs="Arial"/>
                <w:color w:val="000000"/>
                <w:lang w:eastAsia="fr-FR"/>
              </w:rPr>
              <w:t xml:space="preserve">sièges représentatifs de la gouvernance. Le comité sera également composé d’un membre par direction, nommé par le responsable </w:t>
            </w:r>
            <w:r w:rsidR="004D212A" w:rsidRPr="00833558">
              <w:rPr>
                <w:rFonts w:eastAsia="Times New Roman" w:cs="Arial"/>
                <w:color w:val="000000"/>
                <w:lang w:eastAsia="fr-FR"/>
              </w:rPr>
              <w:t>et approuv</w:t>
            </w:r>
            <w:r w:rsidR="006B3BCA" w:rsidRPr="00833558">
              <w:rPr>
                <w:rFonts w:eastAsia="Times New Roman" w:cs="Arial"/>
                <w:color w:val="000000"/>
                <w:lang w:eastAsia="fr-FR"/>
              </w:rPr>
              <w:t>é par</w:t>
            </w:r>
            <w:r w:rsidRPr="00833558">
              <w:rPr>
                <w:rFonts w:eastAsia="Times New Roman" w:cs="Arial"/>
                <w:color w:val="000000"/>
                <w:lang w:eastAsia="fr-FR"/>
              </w:rPr>
              <w:t xml:space="preserve"> les employés.</w:t>
            </w:r>
          </w:p>
          <w:p w:rsidR="008F69B4" w:rsidRPr="00833558" w:rsidRDefault="008F69B4" w:rsidP="008F69B4">
            <w:pPr>
              <w:spacing w:before="240" w:after="0"/>
              <w:jc w:val="both"/>
              <w:rPr>
                <w:rFonts w:eastAsia="Times New Roman" w:cs="Arial"/>
                <w:color w:val="000000"/>
                <w:lang w:eastAsia="fr-FR"/>
              </w:rPr>
            </w:pPr>
            <w:r w:rsidRPr="00833558">
              <w:rPr>
                <w:rFonts w:eastAsia="Times New Roman" w:cs="Arial"/>
                <w:color w:val="000000"/>
                <w:lang w:eastAsia="fr-FR"/>
              </w:rPr>
              <w:t xml:space="preserve">Au total, le </w:t>
            </w:r>
            <w:r w:rsidR="004D212A" w:rsidRPr="00833558">
              <w:rPr>
                <w:rFonts w:eastAsia="Times New Roman" w:cs="Arial"/>
                <w:color w:val="000000"/>
                <w:lang w:eastAsia="fr-FR"/>
              </w:rPr>
              <w:t>comité sera composé de sept</w:t>
            </w:r>
            <w:r w:rsidR="004D212A" w:rsidRPr="00833558">
              <w:rPr>
                <w:rFonts w:cs="Arial"/>
              </w:rPr>
              <w:t> </w:t>
            </w:r>
            <w:r w:rsidRPr="00833558">
              <w:rPr>
                <w:rFonts w:eastAsia="Times New Roman" w:cs="Arial"/>
                <w:color w:val="000000"/>
                <w:lang w:eastAsia="fr-FR"/>
              </w:rPr>
              <w:t>membres permanents.</w:t>
            </w:r>
          </w:p>
        </w:tc>
      </w:tr>
    </w:tbl>
    <w:p w:rsidR="008F69B4" w:rsidRPr="00833558" w:rsidRDefault="008F69B4" w:rsidP="008F69B4">
      <w:pPr>
        <w:spacing w:before="240" w:after="0"/>
        <w:jc w:val="both"/>
        <w:rPr>
          <w:rFonts w:eastAsia="Times New Roman" w:cs="Arial"/>
          <w:b/>
          <w:color w:val="000000"/>
          <w:lang w:eastAsia="fr-FR"/>
        </w:rPr>
      </w:pPr>
      <w:r w:rsidRPr="00833558">
        <w:rPr>
          <w:rFonts w:eastAsia="Times New Roman" w:cs="Arial"/>
          <w:b/>
          <w:color w:val="000000"/>
          <w:lang w:eastAsia="fr-FR"/>
        </w:rPr>
        <w:t>Quelle devrait être la représentativité du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4D212A" w:rsidP="006B3BCA">
            <w:pPr>
              <w:spacing w:before="240" w:after="0"/>
              <w:jc w:val="both"/>
              <w:rPr>
                <w:rFonts w:eastAsia="Times New Roman" w:cs="Arial"/>
                <w:color w:val="000000"/>
                <w:lang w:eastAsia="fr-FR"/>
              </w:rPr>
            </w:pPr>
            <w:r w:rsidRPr="00833558">
              <w:rPr>
                <w:rFonts w:eastAsia="Times New Roman" w:cs="Arial"/>
                <w:color w:val="000000"/>
                <w:lang w:eastAsia="fr-FR"/>
              </w:rPr>
              <w:t>Les trois</w:t>
            </w:r>
            <w:r w:rsidRPr="00833558">
              <w:rPr>
                <w:rFonts w:cs="Arial"/>
              </w:rPr>
              <w:t> </w:t>
            </w:r>
            <w:r w:rsidR="008F69B4" w:rsidRPr="00833558">
              <w:rPr>
                <w:rFonts w:eastAsia="Times New Roman" w:cs="Arial"/>
                <w:color w:val="000000"/>
                <w:lang w:eastAsia="fr-FR"/>
              </w:rPr>
              <w:t>membres de la gouvernance seront nommés s</w:t>
            </w:r>
            <w:r w:rsidRPr="00833558">
              <w:rPr>
                <w:rFonts w:eastAsia="Times New Roman" w:cs="Arial"/>
                <w:color w:val="000000"/>
                <w:lang w:eastAsia="fr-FR"/>
              </w:rPr>
              <w:t xml:space="preserve">ystématiquement sur le comité. </w:t>
            </w:r>
            <w:r w:rsidR="008F69B4" w:rsidRPr="00833558">
              <w:rPr>
                <w:rFonts w:eastAsia="Times New Roman" w:cs="Arial"/>
                <w:color w:val="000000"/>
                <w:lang w:eastAsia="fr-FR"/>
              </w:rPr>
              <w:t>Les autres membres seront nommés se</w:t>
            </w:r>
            <w:r w:rsidRPr="00833558">
              <w:rPr>
                <w:rFonts w:eastAsia="Times New Roman" w:cs="Arial"/>
                <w:color w:val="000000"/>
                <w:lang w:eastAsia="fr-FR"/>
              </w:rPr>
              <w:t>lon les besoins du comité</w:t>
            </w:r>
            <w:r w:rsidR="008F69B4" w:rsidRPr="00833558">
              <w:rPr>
                <w:rFonts w:eastAsia="Times New Roman" w:cs="Arial"/>
                <w:color w:val="000000"/>
                <w:lang w:eastAsia="fr-FR"/>
              </w:rPr>
              <w:t xml:space="preserve"> en fonction des enjeux prioritaires </w:t>
            </w:r>
            <w:r w:rsidR="006B3BCA" w:rsidRPr="00833558">
              <w:rPr>
                <w:rFonts w:eastAsia="Times New Roman" w:cs="Arial"/>
                <w:color w:val="000000"/>
                <w:lang w:eastAsia="fr-FR"/>
              </w:rPr>
              <w:t>sélectionnés</w:t>
            </w:r>
            <w:r w:rsidR="008F69B4" w:rsidRPr="00833558">
              <w:rPr>
                <w:rFonts w:eastAsia="Times New Roman" w:cs="Arial"/>
                <w:color w:val="000000"/>
                <w:lang w:eastAsia="fr-FR"/>
              </w:rPr>
              <w:t xml:space="preserve"> </w:t>
            </w:r>
            <w:r w:rsidR="006B3BCA" w:rsidRPr="00833558">
              <w:rPr>
                <w:rFonts w:eastAsia="Times New Roman" w:cs="Arial"/>
                <w:color w:val="000000"/>
                <w:lang w:eastAsia="fr-FR"/>
              </w:rPr>
              <w:t>pour</w:t>
            </w:r>
            <w:r w:rsidR="008F69B4" w:rsidRPr="00833558">
              <w:rPr>
                <w:rFonts w:eastAsia="Times New Roman" w:cs="Arial"/>
                <w:color w:val="000000"/>
                <w:lang w:eastAsia="fr-FR"/>
              </w:rPr>
              <w:t xml:space="preserve"> la mis</w:t>
            </w:r>
            <w:r w:rsidRPr="00833558">
              <w:rPr>
                <w:rFonts w:eastAsia="Times New Roman" w:cs="Arial"/>
                <w:color w:val="000000"/>
                <w:lang w:eastAsia="fr-FR"/>
              </w:rPr>
              <w:t>e en œuvre du plan d’action BNQ</w:t>
            </w:r>
            <w:r w:rsidRPr="00833558">
              <w:rPr>
                <w:rFonts w:cs="Arial"/>
              </w:rPr>
              <w:t> </w:t>
            </w:r>
            <w:r w:rsidRPr="00833558">
              <w:rPr>
                <w:rFonts w:eastAsia="Times New Roman" w:cs="Arial"/>
                <w:color w:val="000000"/>
                <w:lang w:eastAsia="fr-FR"/>
              </w:rPr>
              <w:t>21000.</w:t>
            </w:r>
          </w:p>
        </w:tc>
      </w:tr>
    </w:tbl>
    <w:p w:rsidR="008F69B4" w:rsidRPr="00833558" w:rsidRDefault="008F69B4" w:rsidP="008F69B4">
      <w:pPr>
        <w:spacing w:before="240" w:after="0"/>
        <w:rPr>
          <w:rFonts w:eastAsia="Times New Roman" w:cs="Arial"/>
          <w:b/>
          <w:color w:val="000000"/>
          <w:lang w:eastAsia="fr-FR"/>
        </w:rPr>
      </w:pPr>
    </w:p>
    <w:p w:rsidR="008F69B4" w:rsidRPr="00833558" w:rsidRDefault="008F69B4" w:rsidP="008F69B4">
      <w:pPr>
        <w:spacing w:before="240" w:after="0"/>
        <w:rPr>
          <w:rFonts w:eastAsia="Times New Roman" w:cs="Arial"/>
          <w:b/>
          <w:color w:val="000000"/>
          <w:lang w:eastAsia="fr-FR"/>
        </w:rPr>
      </w:pPr>
      <w:r w:rsidRPr="00833558">
        <w:rPr>
          <w:rFonts w:eastAsia="Times New Roman" w:cs="Arial"/>
          <w:b/>
          <w:color w:val="000000"/>
          <w:lang w:eastAsia="fr-FR"/>
        </w:rPr>
        <w:br w:type="page"/>
      </w:r>
      <w:r w:rsidRPr="00833558">
        <w:rPr>
          <w:rFonts w:eastAsia="Times New Roman" w:cs="Arial"/>
          <w:b/>
          <w:color w:val="000000"/>
          <w:lang w:eastAsia="fr-FR"/>
        </w:rPr>
        <w:lastRenderedPageBreak/>
        <w:t xml:space="preserve">Quel est le processus de nomination des membres et </w:t>
      </w:r>
      <w:r w:rsidR="004D212A" w:rsidRPr="00833558">
        <w:rPr>
          <w:rFonts w:eastAsia="Times New Roman" w:cs="Arial"/>
          <w:b/>
          <w:color w:val="000000"/>
          <w:lang w:eastAsia="fr-FR"/>
        </w:rPr>
        <w:t xml:space="preserve">quelle est </w:t>
      </w:r>
      <w:r w:rsidRPr="00833558">
        <w:rPr>
          <w:rFonts w:eastAsia="Times New Roman" w:cs="Arial"/>
          <w:b/>
          <w:color w:val="000000"/>
          <w:lang w:eastAsia="fr-FR"/>
        </w:rPr>
        <w:t>la période visée?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8F69B4" w:rsidP="008F69B4">
            <w:pPr>
              <w:spacing w:before="240" w:after="0"/>
              <w:rPr>
                <w:rFonts w:eastAsia="Times New Roman" w:cs="Arial"/>
                <w:color w:val="000000"/>
                <w:lang w:eastAsia="fr-FR"/>
              </w:rPr>
            </w:pPr>
            <w:r w:rsidRPr="00833558">
              <w:rPr>
                <w:rFonts w:eastAsia="Times New Roman" w:cs="Arial"/>
                <w:color w:val="000000"/>
                <w:lang w:eastAsia="fr-FR"/>
              </w:rPr>
              <w:t>Un processus de recrutement des membres sera proposé à l’ensemb</w:t>
            </w:r>
            <w:r w:rsidR="004D212A" w:rsidRPr="00833558">
              <w:rPr>
                <w:rFonts w:eastAsia="Times New Roman" w:cs="Arial"/>
                <w:color w:val="000000"/>
                <w:lang w:eastAsia="fr-FR"/>
              </w:rPr>
              <w:t>le des employés de la fabrique.</w:t>
            </w:r>
            <w:r w:rsidRPr="00833558">
              <w:rPr>
                <w:rFonts w:eastAsia="Times New Roman" w:cs="Arial"/>
                <w:color w:val="000000"/>
                <w:lang w:eastAsia="fr-FR"/>
              </w:rPr>
              <w:t xml:space="preserve"> Des critères de sélection sur les besoins nécessaires en lien</w:t>
            </w:r>
            <w:r w:rsidR="004D212A" w:rsidRPr="00833558">
              <w:rPr>
                <w:rFonts w:eastAsia="Times New Roman" w:cs="Arial"/>
                <w:color w:val="000000"/>
                <w:lang w:eastAsia="fr-FR"/>
              </w:rPr>
              <w:t xml:space="preserve"> avec les enjeux prioritaires à combler</w:t>
            </w:r>
            <w:r w:rsidRPr="00833558">
              <w:rPr>
                <w:rFonts w:eastAsia="Times New Roman" w:cs="Arial"/>
                <w:color w:val="000000"/>
                <w:lang w:eastAsia="fr-FR"/>
              </w:rPr>
              <w:t xml:space="preserve"> seront proposés et tous les employés intéressés devront soumettre leur candidature et démontrer leur intérêt. Tous les employés intéressés seront convoqués à une entrevue de sélection.</w:t>
            </w:r>
          </w:p>
          <w:p w:rsidR="008F69B4" w:rsidRPr="00833558" w:rsidRDefault="008F69B4" w:rsidP="008F69B4">
            <w:pPr>
              <w:spacing w:before="240" w:after="0"/>
              <w:rPr>
                <w:rFonts w:eastAsia="Times New Roman" w:cs="Arial"/>
                <w:color w:val="000000"/>
                <w:lang w:eastAsia="fr-FR"/>
              </w:rPr>
            </w:pPr>
            <w:r w:rsidRPr="00833558">
              <w:rPr>
                <w:rFonts w:eastAsia="Times New Roman" w:cs="Arial"/>
                <w:color w:val="000000"/>
                <w:lang w:eastAsia="fr-FR"/>
              </w:rPr>
              <w:t>Le co</w:t>
            </w:r>
            <w:r w:rsidR="004D212A" w:rsidRPr="00833558">
              <w:rPr>
                <w:rFonts w:eastAsia="Times New Roman" w:cs="Arial"/>
                <w:color w:val="000000"/>
                <w:lang w:eastAsia="fr-FR"/>
              </w:rPr>
              <w:t>mité de sélection est composé</w:t>
            </w:r>
            <w:r w:rsidRPr="00833558">
              <w:rPr>
                <w:rFonts w:eastAsia="Times New Roman" w:cs="Arial"/>
                <w:color w:val="000000"/>
                <w:lang w:eastAsia="fr-FR"/>
              </w:rPr>
              <w:t> :</w:t>
            </w:r>
          </w:p>
          <w:p w:rsidR="008F69B4" w:rsidRPr="00833558" w:rsidRDefault="004D212A" w:rsidP="008F69B4">
            <w:pPr>
              <w:numPr>
                <w:ilvl w:val="0"/>
                <w:numId w:val="16"/>
              </w:numPr>
              <w:spacing w:before="240" w:after="0"/>
              <w:jc w:val="both"/>
              <w:rPr>
                <w:rFonts w:eastAsia="Times New Roman" w:cs="Arial"/>
                <w:color w:val="000000"/>
                <w:lang w:eastAsia="fr-FR"/>
              </w:rPr>
            </w:pPr>
            <w:r w:rsidRPr="00833558">
              <w:rPr>
                <w:rFonts w:eastAsia="Times New Roman" w:cs="Arial"/>
                <w:color w:val="000000"/>
                <w:lang w:eastAsia="fr-FR"/>
              </w:rPr>
              <w:t>des trois</w:t>
            </w:r>
            <w:r w:rsidRPr="00833558">
              <w:rPr>
                <w:rFonts w:cs="Arial"/>
              </w:rPr>
              <w:t> </w:t>
            </w:r>
            <w:r w:rsidR="008F69B4" w:rsidRPr="00833558">
              <w:rPr>
                <w:rFonts w:eastAsia="Times New Roman" w:cs="Arial"/>
                <w:color w:val="000000"/>
                <w:lang w:eastAsia="fr-FR"/>
              </w:rPr>
              <w:t>membres rattachés à la gouvernance (P</w:t>
            </w:r>
            <w:r w:rsidRPr="00833558">
              <w:rPr>
                <w:rFonts w:eastAsia="Times New Roman" w:cs="Arial"/>
                <w:color w:val="000000"/>
                <w:lang w:eastAsia="fr-FR"/>
              </w:rPr>
              <w:t>.-</w:t>
            </w:r>
            <w:r w:rsidR="008F69B4" w:rsidRPr="00833558">
              <w:rPr>
                <w:rFonts w:eastAsia="Times New Roman" w:cs="Arial"/>
                <w:color w:val="000000"/>
                <w:lang w:eastAsia="fr-FR"/>
              </w:rPr>
              <w:t>D</w:t>
            </w:r>
            <w:r w:rsidRPr="00833558">
              <w:rPr>
                <w:rFonts w:eastAsia="Times New Roman" w:cs="Arial"/>
                <w:color w:val="000000"/>
                <w:lang w:eastAsia="fr-FR"/>
              </w:rPr>
              <w:t xml:space="preserve">. </w:t>
            </w:r>
            <w:r w:rsidR="008F69B4" w:rsidRPr="00833558">
              <w:rPr>
                <w:rFonts w:eastAsia="Times New Roman" w:cs="Arial"/>
                <w:color w:val="000000"/>
                <w:lang w:eastAsia="fr-FR"/>
              </w:rPr>
              <w:t>G</w:t>
            </w:r>
            <w:r w:rsidRPr="00833558">
              <w:rPr>
                <w:rFonts w:eastAsia="Times New Roman" w:cs="Arial"/>
                <w:color w:val="000000"/>
                <w:lang w:eastAsia="fr-FR"/>
              </w:rPr>
              <w:t>.</w:t>
            </w:r>
            <w:r w:rsidR="008F69B4" w:rsidRPr="00833558">
              <w:rPr>
                <w:rFonts w:eastAsia="Times New Roman" w:cs="Arial"/>
                <w:color w:val="000000"/>
                <w:lang w:eastAsia="fr-FR"/>
              </w:rPr>
              <w:t xml:space="preserve">, directeur </w:t>
            </w:r>
            <w:r w:rsidRPr="00833558">
              <w:rPr>
                <w:rFonts w:eastAsia="Times New Roman" w:cs="Arial"/>
                <w:color w:val="000000"/>
                <w:lang w:eastAsia="fr-FR"/>
              </w:rPr>
              <w:t xml:space="preserve">de la </w:t>
            </w:r>
            <w:r w:rsidR="008F69B4" w:rsidRPr="00833558">
              <w:rPr>
                <w:rFonts w:eastAsia="Times New Roman" w:cs="Arial"/>
                <w:color w:val="000000"/>
                <w:lang w:eastAsia="fr-FR"/>
              </w:rPr>
              <w:t>planification stratégique et directeur des opérations)</w:t>
            </w:r>
            <w:r w:rsidR="002846FE" w:rsidRPr="00833558">
              <w:rPr>
                <w:rFonts w:eastAsia="Times New Roman" w:cs="Arial"/>
                <w:color w:val="000000"/>
                <w:lang w:eastAsia="fr-FR"/>
              </w:rPr>
              <w:t>;</w:t>
            </w:r>
          </w:p>
          <w:p w:rsidR="008F69B4" w:rsidRPr="00833558" w:rsidRDefault="002846FE" w:rsidP="008F69B4">
            <w:pPr>
              <w:numPr>
                <w:ilvl w:val="0"/>
                <w:numId w:val="16"/>
              </w:numPr>
              <w:spacing w:before="240" w:after="0"/>
              <w:jc w:val="both"/>
              <w:rPr>
                <w:rFonts w:eastAsia="Times New Roman" w:cs="Arial"/>
                <w:b/>
                <w:color w:val="000000"/>
                <w:lang w:eastAsia="fr-FR"/>
              </w:rPr>
            </w:pPr>
            <w:r w:rsidRPr="00833558">
              <w:rPr>
                <w:rFonts w:eastAsia="Times New Roman" w:cs="Arial"/>
                <w:color w:val="000000"/>
                <w:lang w:eastAsia="fr-FR"/>
              </w:rPr>
              <w:t>d</w:t>
            </w:r>
            <w:r w:rsidR="004D212A" w:rsidRPr="00833558">
              <w:rPr>
                <w:rFonts w:eastAsia="Times New Roman" w:cs="Arial"/>
                <w:color w:val="000000"/>
                <w:lang w:eastAsia="fr-FR"/>
              </w:rPr>
              <w:t>e deux</w:t>
            </w:r>
            <w:r w:rsidR="004D212A" w:rsidRPr="00833558">
              <w:rPr>
                <w:rFonts w:cs="Arial"/>
              </w:rPr>
              <w:t> </w:t>
            </w:r>
            <w:r w:rsidR="008F69B4" w:rsidRPr="00833558">
              <w:rPr>
                <w:rFonts w:eastAsia="Times New Roman" w:cs="Arial"/>
                <w:color w:val="000000"/>
                <w:lang w:eastAsia="fr-FR"/>
              </w:rPr>
              <w:t xml:space="preserve">représentants des employés </w:t>
            </w:r>
            <w:r w:rsidR="00AA3B13" w:rsidRPr="00833558">
              <w:rPr>
                <w:rFonts w:eastAsia="Times New Roman" w:cs="Arial"/>
                <w:color w:val="000000"/>
                <w:lang w:eastAsia="fr-FR"/>
              </w:rPr>
              <w:t xml:space="preserve">par direction </w:t>
            </w:r>
            <w:r w:rsidR="008F69B4" w:rsidRPr="00833558">
              <w:rPr>
                <w:rFonts w:eastAsia="Times New Roman" w:cs="Arial"/>
                <w:color w:val="000000"/>
                <w:lang w:eastAsia="fr-FR"/>
              </w:rPr>
              <w:t>(opérations et administration)</w:t>
            </w:r>
            <w:r w:rsidRPr="00833558">
              <w:rPr>
                <w:rFonts w:eastAsia="Times New Roman" w:cs="Arial"/>
                <w:color w:val="000000"/>
                <w:lang w:eastAsia="fr-FR"/>
              </w:rPr>
              <w:t>.</w:t>
            </w:r>
          </w:p>
        </w:tc>
      </w:tr>
    </w:tbl>
    <w:p w:rsidR="008F69B4" w:rsidRPr="00833558" w:rsidRDefault="008F69B4" w:rsidP="008F69B4">
      <w:pPr>
        <w:spacing w:before="240" w:after="0"/>
        <w:rPr>
          <w:rFonts w:eastAsia="Times New Roman" w:cs="Arial"/>
          <w:b/>
          <w:color w:val="000000"/>
          <w:lang w:eastAsia="fr-FR"/>
        </w:rPr>
      </w:pPr>
    </w:p>
    <w:p w:rsidR="008F69B4" w:rsidRPr="00833558" w:rsidRDefault="008F69B4" w:rsidP="008F69B4">
      <w:pPr>
        <w:spacing w:before="240" w:after="0"/>
        <w:rPr>
          <w:rFonts w:eastAsia="Times New Roman" w:cs="Arial"/>
          <w:b/>
          <w:color w:val="000000"/>
          <w:lang w:eastAsia="fr-FR"/>
        </w:rPr>
      </w:pPr>
      <w:r w:rsidRPr="00833558">
        <w:rPr>
          <w:rFonts w:eastAsia="Times New Roman" w:cs="Arial"/>
          <w:b/>
          <w:color w:val="000000"/>
          <w:lang w:eastAsia="fr-FR"/>
        </w:rPr>
        <w:t>RÔLE ET RESPONSABILITÉS</w:t>
      </w:r>
    </w:p>
    <w:p w:rsidR="008F69B4" w:rsidRPr="00833558" w:rsidRDefault="008F69B4" w:rsidP="008F69B4">
      <w:pPr>
        <w:spacing w:before="240" w:after="0"/>
        <w:jc w:val="both"/>
        <w:rPr>
          <w:rFonts w:eastAsia="Times New Roman" w:cs="Arial"/>
          <w:b/>
          <w:color w:val="000000"/>
          <w:lang w:eastAsia="fr-FR"/>
        </w:rPr>
      </w:pPr>
      <w:r w:rsidRPr="00833558">
        <w:rPr>
          <w:rFonts w:eastAsia="Times New Roman" w:cs="Arial"/>
          <w:b/>
          <w:color w:val="000000"/>
          <w:lang w:eastAsia="fr-FR"/>
        </w:rPr>
        <w:t>Quel est le rôle du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8F69B4" w:rsidP="008F69B4">
            <w:pPr>
              <w:spacing w:before="240" w:after="240"/>
              <w:jc w:val="both"/>
              <w:rPr>
                <w:rFonts w:eastAsia="Calibri" w:cs="Arial"/>
              </w:rPr>
            </w:pPr>
            <w:r w:rsidRPr="00833558">
              <w:rPr>
                <w:rFonts w:eastAsia="Calibri" w:cs="Arial"/>
              </w:rPr>
              <w:t xml:space="preserve">Le mandat du comité est de fournir un espace propice à l’échange d’idées et d’expériences afin </w:t>
            </w:r>
            <w:r w:rsidR="00400443" w:rsidRPr="00833558">
              <w:rPr>
                <w:rFonts w:eastAsia="Calibri" w:cs="Arial"/>
              </w:rPr>
              <w:t>d’élaborer le plan d’action BNQ</w:t>
            </w:r>
            <w:r w:rsidR="00400443" w:rsidRPr="00833558">
              <w:rPr>
                <w:rFonts w:cs="Arial"/>
              </w:rPr>
              <w:t> </w:t>
            </w:r>
            <w:r w:rsidRPr="00833558">
              <w:rPr>
                <w:rFonts w:eastAsia="Calibri" w:cs="Arial"/>
              </w:rPr>
              <w:t>21000.</w:t>
            </w:r>
            <w:r w:rsidR="00AA3B13" w:rsidRPr="00833558">
              <w:rPr>
                <w:rFonts w:eastAsia="Calibri" w:cs="Arial"/>
              </w:rPr>
              <w:t xml:space="preserve"> L</w:t>
            </w:r>
            <w:r w:rsidRPr="00833558">
              <w:rPr>
                <w:rFonts w:eastAsia="Calibri" w:cs="Arial"/>
              </w:rPr>
              <w:t>e comité participe à l’implantation de nouvelles pratiques pour faire progresser l’organisation ou en coordonne les activités</w:t>
            </w:r>
            <w:r w:rsidR="00AA3B13" w:rsidRPr="00833558">
              <w:rPr>
                <w:rFonts w:eastAsia="Calibri" w:cs="Arial"/>
              </w:rPr>
              <w:t xml:space="preserve"> </w:t>
            </w:r>
            <w:r w:rsidRPr="00833558">
              <w:rPr>
                <w:rFonts w:eastAsia="Calibri" w:cs="Arial"/>
              </w:rPr>
              <w:t>av</w:t>
            </w:r>
            <w:r w:rsidR="00AA3B13" w:rsidRPr="00833558">
              <w:rPr>
                <w:rFonts w:eastAsia="Calibri" w:cs="Arial"/>
              </w:rPr>
              <w:t xml:space="preserve">ec les directions, </w:t>
            </w:r>
            <w:r w:rsidR="00400443" w:rsidRPr="00833558">
              <w:rPr>
                <w:rFonts w:eastAsia="Calibri" w:cs="Arial"/>
              </w:rPr>
              <w:t xml:space="preserve">les </w:t>
            </w:r>
            <w:r w:rsidR="00AA3B13" w:rsidRPr="00833558">
              <w:rPr>
                <w:rFonts w:eastAsia="Calibri" w:cs="Arial"/>
              </w:rPr>
              <w:t>départements</w:t>
            </w:r>
            <w:r w:rsidRPr="00833558">
              <w:rPr>
                <w:rFonts w:eastAsia="Calibri" w:cs="Arial"/>
              </w:rPr>
              <w:t xml:space="preserve"> ou </w:t>
            </w:r>
            <w:r w:rsidR="00400443" w:rsidRPr="00833558">
              <w:rPr>
                <w:rFonts w:eastAsia="Calibri" w:cs="Arial"/>
              </w:rPr>
              <w:t xml:space="preserve">les </w:t>
            </w:r>
            <w:r w:rsidRPr="00833558">
              <w:rPr>
                <w:rFonts w:eastAsia="Calibri" w:cs="Arial"/>
              </w:rPr>
              <w:t>unités impliquées.</w:t>
            </w:r>
          </w:p>
          <w:p w:rsidR="008F69B4" w:rsidRPr="00833558" w:rsidRDefault="008F69B4" w:rsidP="00AA3B13">
            <w:pPr>
              <w:spacing w:before="240" w:after="240"/>
              <w:jc w:val="both"/>
              <w:rPr>
                <w:rFonts w:eastAsia="Times New Roman" w:cs="Arial"/>
                <w:color w:val="000000"/>
                <w:lang w:eastAsia="fr-FR"/>
              </w:rPr>
            </w:pPr>
            <w:r w:rsidRPr="00833558">
              <w:rPr>
                <w:rFonts w:eastAsia="Calibri" w:cs="Arial"/>
              </w:rPr>
              <w:t>Le comité agit comme relayeur des employés pour promouvoir les pratiques de gestion et les comportements qui composent les lignes directrices de la politique de développement durable. Le comité agit également comme porte-parole auprès de la direction pour rendre des comptes sur la mise en œuvre des actions et le niveau d’atteinte des objectifs.</w:t>
            </w:r>
          </w:p>
        </w:tc>
      </w:tr>
    </w:tbl>
    <w:p w:rsidR="008F69B4" w:rsidRPr="00833558" w:rsidRDefault="008F69B4" w:rsidP="008F69B4">
      <w:pPr>
        <w:spacing w:after="0" w:line="240" w:lineRule="auto"/>
        <w:rPr>
          <w:rFonts w:eastAsia="Times New Roman" w:cs="Arial"/>
          <w:color w:val="000000"/>
          <w:lang w:eastAsia="fr-FR"/>
        </w:rPr>
      </w:pPr>
    </w:p>
    <w:p w:rsidR="008F69B4" w:rsidRPr="00833558" w:rsidRDefault="008F69B4" w:rsidP="008F69B4">
      <w:pPr>
        <w:spacing w:after="0" w:line="240" w:lineRule="auto"/>
        <w:rPr>
          <w:rFonts w:eastAsia="Times New Roman" w:cs="Arial"/>
          <w:b/>
          <w:color w:val="000000"/>
          <w:lang w:eastAsia="fr-FR"/>
        </w:rPr>
      </w:pPr>
      <w:r w:rsidRPr="00833558">
        <w:rPr>
          <w:rFonts w:eastAsia="Times New Roman" w:cs="Arial"/>
          <w:b/>
          <w:color w:val="000000"/>
          <w:lang w:eastAsia="fr-FR"/>
        </w:rPr>
        <w:t>Quelles sont ses responsabilités?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8F69B4" w:rsidP="008F69B4">
            <w:pPr>
              <w:spacing w:before="240" w:after="240"/>
              <w:jc w:val="both"/>
              <w:rPr>
                <w:rFonts w:eastAsia="Calibri" w:cs="Arial"/>
              </w:rPr>
            </w:pPr>
            <w:r w:rsidRPr="00833558">
              <w:rPr>
                <w:rFonts w:eastAsia="Calibri" w:cs="Arial"/>
              </w:rPr>
              <w:t>Ses principales responsabilités sont </w:t>
            </w:r>
            <w:r w:rsidR="002846FE" w:rsidRPr="00833558">
              <w:rPr>
                <w:rFonts w:eastAsia="Calibri" w:cs="Arial"/>
              </w:rPr>
              <w:t xml:space="preserve"> de</w:t>
            </w:r>
            <w:r w:rsidRPr="00833558">
              <w:rPr>
                <w:rFonts w:eastAsia="Calibri" w:cs="Arial"/>
              </w:rPr>
              <w:t>:</w:t>
            </w:r>
          </w:p>
          <w:p w:rsidR="008F69B4" w:rsidRPr="00833558" w:rsidRDefault="00400443" w:rsidP="00B70644">
            <w:pPr>
              <w:numPr>
                <w:ilvl w:val="0"/>
                <w:numId w:val="13"/>
              </w:numPr>
              <w:spacing w:before="240" w:after="0" w:line="240" w:lineRule="auto"/>
              <w:ind w:left="720"/>
              <w:contextualSpacing/>
              <w:jc w:val="both"/>
              <w:rPr>
                <w:rFonts w:eastAsia="Calibri" w:cs="Arial"/>
              </w:rPr>
            </w:pPr>
            <w:r w:rsidRPr="00833558">
              <w:rPr>
                <w:rFonts w:eastAsia="Calibri" w:cs="Arial"/>
              </w:rPr>
              <w:t>c</w:t>
            </w:r>
            <w:r w:rsidR="008F69B4" w:rsidRPr="00833558">
              <w:rPr>
                <w:rFonts w:eastAsia="Calibri" w:cs="Arial"/>
              </w:rPr>
              <w:t>ontribuer à l’é</w:t>
            </w:r>
            <w:r w:rsidRPr="00833558">
              <w:rPr>
                <w:rFonts w:eastAsia="Calibri" w:cs="Arial"/>
              </w:rPr>
              <w:t>laboration du plan d’action BNQ</w:t>
            </w:r>
            <w:r w:rsidRPr="00833558">
              <w:rPr>
                <w:rFonts w:cs="Arial"/>
              </w:rPr>
              <w:t> </w:t>
            </w:r>
            <w:r w:rsidR="008F69B4" w:rsidRPr="00833558">
              <w:rPr>
                <w:rFonts w:eastAsia="Calibri" w:cs="Arial"/>
              </w:rPr>
              <w:t>21000</w:t>
            </w:r>
            <w:r w:rsidRPr="00833558">
              <w:rPr>
                <w:rFonts w:eastAsia="Calibri" w:cs="Arial"/>
              </w:rPr>
              <w:t>;</w:t>
            </w:r>
          </w:p>
          <w:p w:rsidR="008F69B4" w:rsidRPr="00833558" w:rsidRDefault="00400443" w:rsidP="00B70644">
            <w:pPr>
              <w:numPr>
                <w:ilvl w:val="0"/>
                <w:numId w:val="13"/>
              </w:numPr>
              <w:spacing w:before="240" w:after="0" w:line="240" w:lineRule="auto"/>
              <w:ind w:left="720"/>
              <w:contextualSpacing/>
              <w:jc w:val="both"/>
              <w:rPr>
                <w:rFonts w:eastAsia="Calibri" w:cs="Arial"/>
              </w:rPr>
            </w:pPr>
            <w:r w:rsidRPr="00833558">
              <w:rPr>
                <w:rFonts w:eastAsia="Calibri" w:cs="Arial"/>
              </w:rPr>
              <w:t>v</w:t>
            </w:r>
            <w:r w:rsidR="00AA3B13" w:rsidRPr="00833558">
              <w:rPr>
                <w:rFonts w:eastAsia="Calibri" w:cs="Arial"/>
              </w:rPr>
              <w:t>alider</w:t>
            </w:r>
            <w:r w:rsidRPr="00833558">
              <w:rPr>
                <w:rFonts w:eastAsia="Calibri" w:cs="Arial"/>
              </w:rPr>
              <w:t xml:space="preserve"> le plan d’action BNQ</w:t>
            </w:r>
            <w:r w:rsidRPr="00833558">
              <w:rPr>
                <w:rFonts w:cs="Arial"/>
              </w:rPr>
              <w:t> </w:t>
            </w:r>
            <w:r w:rsidR="002C7EC6" w:rsidRPr="00833558">
              <w:rPr>
                <w:rFonts w:eastAsia="Calibri" w:cs="Arial"/>
              </w:rPr>
              <w:t>21000 avec</w:t>
            </w:r>
            <w:r w:rsidR="008F69B4" w:rsidRPr="00833558">
              <w:rPr>
                <w:rFonts w:eastAsia="Calibri" w:cs="Arial"/>
              </w:rPr>
              <w:t xml:space="preserve"> la direction</w:t>
            </w:r>
            <w:r w:rsidRPr="00833558">
              <w:rPr>
                <w:rFonts w:eastAsia="Calibri" w:cs="Arial"/>
              </w:rPr>
              <w:t>;</w:t>
            </w:r>
          </w:p>
          <w:p w:rsidR="008F69B4" w:rsidRPr="00833558" w:rsidRDefault="00ED1EEF" w:rsidP="00B70644">
            <w:pPr>
              <w:numPr>
                <w:ilvl w:val="0"/>
                <w:numId w:val="13"/>
              </w:numPr>
              <w:spacing w:before="240" w:after="0" w:line="240" w:lineRule="auto"/>
              <w:ind w:left="720"/>
              <w:contextualSpacing/>
              <w:jc w:val="both"/>
              <w:rPr>
                <w:rFonts w:eastAsia="Calibri" w:cs="Arial"/>
              </w:rPr>
            </w:pPr>
            <w:r w:rsidRPr="00833558">
              <w:rPr>
                <w:rFonts w:eastAsia="Calibri" w:cs="Arial"/>
              </w:rPr>
              <w:t>p</w:t>
            </w:r>
            <w:r w:rsidR="008F69B4" w:rsidRPr="00833558">
              <w:rPr>
                <w:rFonts w:eastAsia="Calibri" w:cs="Arial"/>
              </w:rPr>
              <w:t>articiper à l’élaboration de l’outil de communication qui transmettra l’information sur les e</w:t>
            </w:r>
            <w:r w:rsidRPr="00833558">
              <w:rPr>
                <w:rFonts w:eastAsia="Calibri" w:cs="Arial"/>
              </w:rPr>
              <w:t>ngagements du plan d’action BNQ</w:t>
            </w:r>
            <w:r w:rsidRPr="00833558">
              <w:rPr>
                <w:rFonts w:cs="Arial"/>
              </w:rPr>
              <w:t> </w:t>
            </w:r>
            <w:r w:rsidRPr="00833558">
              <w:rPr>
                <w:rFonts w:eastAsia="Calibri" w:cs="Arial"/>
              </w:rPr>
              <w:t>21000;</w:t>
            </w:r>
          </w:p>
          <w:p w:rsidR="00AA3B13" w:rsidRPr="00833558" w:rsidRDefault="00ED1EEF" w:rsidP="00B70644">
            <w:pPr>
              <w:numPr>
                <w:ilvl w:val="0"/>
                <w:numId w:val="13"/>
              </w:numPr>
              <w:spacing w:before="240" w:after="240" w:line="240" w:lineRule="auto"/>
              <w:ind w:left="720"/>
              <w:contextualSpacing/>
              <w:jc w:val="both"/>
              <w:rPr>
                <w:rFonts w:eastAsia="Calibri" w:cs="Arial"/>
              </w:rPr>
            </w:pPr>
            <w:r w:rsidRPr="00833558">
              <w:rPr>
                <w:rFonts w:eastAsia="Calibri" w:cs="Arial"/>
              </w:rPr>
              <w:t>r</w:t>
            </w:r>
            <w:r w:rsidR="008F69B4" w:rsidRPr="00833558">
              <w:rPr>
                <w:rFonts w:eastAsia="Calibri" w:cs="Arial"/>
              </w:rPr>
              <w:t>éaliser et</w:t>
            </w:r>
            <w:r w:rsidR="00AA3B13" w:rsidRPr="00833558">
              <w:rPr>
                <w:rFonts w:eastAsia="Calibri" w:cs="Arial"/>
              </w:rPr>
              <w:t xml:space="preserve"> </w:t>
            </w:r>
            <w:r w:rsidR="008F69B4" w:rsidRPr="00833558">
              <w:rPr>
                <w:rFonts w:eastAsia="Calibri" w:cs="Arial"/>
              </w:rPr>
              <w:t xml:space="preserve">coordonner les activités </w:t>
            </w:r>
            <w:r w:rsidR="00AA3B13" w:rsidRPr="00833558">
              <w:rPr>
                <w:rFonts w:eastAsia="Calibri" w:cs="Arial"/>
              </w:rPr>
              <w:t>sélectionnées</w:t>
            </w:r>
            <w:r w:rsidR="008F69B4" w:rsidRPr="00833558">
              <w:rPr>
                <w:rFonts w:eastAsia="Calibri" w:cs="Arial"/>
              </w:rPr>
              <w:t xml:space="preserve"> pour chacune des action</w:t>
            </w:r>
            <w:r w:rsidR="00AA3B13" w:rsidRPr="00833558">
              <w:rPr>
                <w:rFonts w:eastAsia="Calibri" w:cs="Arial"/>
              </w:rPr>
              <w:t>s</w:t>
            </w:r>
            <w:r w:rsidRPr="00833558">
              <w:rPr>
                <w:rFonts w:eastAsia="Calibri" w:cs="Arial"/>
              </w:rPr>
              <w:t>;</w:t>
            </w:r>
          </w:p>
          <w:p w:rsidR="00AA3B13" w:rsidRPr="00833558" w:rsidRDefault="00ED1EEF" w:rsidP="00B70644">
            <w:pPr>
              <w:numPr>
                <w:ilvl w:val="0"/>
                <w:numId w:val="13"/>
              </w:numPr>
              <w:spacing w:after="0" w:line="240" w:lineRule="auto"/>
              <w:ind w:left="720" w:hanging="357"/>
              <w:contextualSpacing/>
              <w:jc w:val="both"/>
              <w:rPr>
                <w:rFonts w:eastAsia="Calibri" w:cs="Arial"/>
              </w:rPr>
            </w:pPr>
            <w:r w:rsidRPr="00833558">
              <w:rPr>
                <w:rFonts w:eastAsia="Calibri" w:cs="Arial"/>
              </w:rPr>
              <w:t>p</w:t>
            </w:r>
            <w:r w:rsidR="00AA3B13" w:rsidRPr="00833558">
              <w:rPr>
                <w:rFonts w:eastAsia="Calibri" w:cs="Arial"/>
              </w:rPr>
              <w:t>roposer un système de gestion pour suivre les résultats et s’assurer de son fonctionnement</w:t>
            </w:r>
            <w:r w:rsidRPr="00833558">
              <w:rPr>
                <w:rFonts w:eastAsia="Calibri" w:cs="Arial"/>
              </w:rPr>
              <w:t>;</w:t>
            </w:r>
          </w:p>
          <w:p w:rsidR="00AA3B13" w:rsidRPr="00833558" w:rsidRDefault="00ED1EEF" w:rsidP="00B70644">
            <w:pPr>
              <w:pStyle w:val="Paragraphedeliste"/>
              <w:numPr>
                <w:ilvl w:val="0"/>
                <w:numId w:val="13"/>
              </w:numPr>
              <w:spacing w:after="0"/>
              <w:ind w:left="720" w:hanging="357"/>
              <w:jc w:val="both"/>
              <w:rPr>
                <w:rFonts w:eastAsia="Calibri" w:cs="Arial"/>
              </w:rPr>
            </w:pPr>
            <w:r w:rsidRPr="00833558">
              <w:rPr>
                <w:rFonts w:eastAsia="Calibri" w:cs="Arial"/>
              </w:rPr>
              <w:t>r</w:t>
            </w:r>
            <w:r w:rsidR="00AA3B13" w:rsidRPr="00833558">
              <w:rPr>
                <w:rFonts w:eastAsia="Calibri" w:cs="Arial"/>
              </w:rPr>
              <w:t>ecu</w:t>
            </w:r>
            <w:r w:rsidRPr="00833558">
              <w:rPr>
                <w:rFonts w:eastAsia="Calibri" w:cs="Arial"/>
              </w:rPr>
              <w:t xml:space="preserve">eillir l’information et </w:t>
            </w:r>
            <w:r w:rsidR="00AA3B13" w:rsidRPr="00833558">
              <w:rPr>
                <w:rFonts w:eastAsia="Calibri" w:cs="Arial"/>
              </w:rPr>
              <w:t>r</w:t>
            </w:r>
            <w:r w:rsidRPr="00833558">
              <w:rPr>
                <w:rFonts w:eastAsia="Calibri" w:cs="Arial"/>
              </w:rPr>
              <w:t>emplir le tableau de bord BNQ</w:t>
            </w:r>
            <w:r w:rsidRPr="00833558">
              <w:rPr>
                <w:rFonts w:cs="Arial"/>
              </w:rPr>
              <w:t> </w:t>
            </w:r>
            <w:r w:rsidRPr="00833558">
              <w:rPr>
                <w:rFonts w:eastAsia="Calibri" w:cs="Arial"/>
              </w:rPr>
              <w:t>21000;</w:t>
            </w:r>
          </w:p>
          <w:p w:rsidR="00AA3B13" w:rsidRPr="00833558" w:rsidRDefault="00ED1EEF" w:rsidP="00B70644">
            <w:pPr>
              <w:pStyle w:val="Paragraphedeliste"/>
              <w:numPr>
                <w:ilvl w:val="0"/>
                <w:numId w:val="13"/>
              </w:numPr>
              <w:spacing w:before="240" w:after="240"/>
              <w:ind w:left="720"/>
              <w:jc w:val="both"/>
              <w:rPr>
                <w:rFonts w:eastAsia="Calibri" w:cs="Arial"/>
              </w:rPr>
            </w:pPr>
            <w:r w:rsidRPr="00833558">
              <w:rPr>
                <w:rFonts w:eastAsia="Calibri" w:cs="Arial"/>
              </w:rPr>
              <w:t>p</w:t>
            </w:r>
            <w:r w:rsidR="00AA3B13" w:rsidRPr="00833558">
              <w:rPr>
                <w:rFonts w:eastAsia="Calibri" w:cs="Arial"/>
              </w:rPr>
              <w:t>rendre en compte les résultats et proposer des a</w:t>
            </w:r>
            <w:r w:rsidRPr="00833558">
              <w:rPr>
                <w:rFonts w:eastAsia="Calibri" w:cs="Arial"/>
              </w:rPr>
              <w:t>justements au plan d’action BNQ</w:t>
            </w:r>
            <w:r w:rsidRPr="00833558">
              <w:rPr>
                <w:rFonts w:cs="Arial"/>
              </w:rPr>
              <w:t> </w:t>
            </w:r>
            <w:r w:rsidR="00AA3B13" w:rsidRPr="00833558">
              <w:rPr>
                <w:rFonts w:eastAsia="Calibri" w:cs="Arial"/>
              </w:rPr>
              <w:t>21000</w:t>
            </w:r>
            <w:r w:rsidRPr="00833558">
              <w:rPr>
                <w:rFonts w:eastAsia="Calibri" w:cs="Arial"/>
              </w:rPr>
              <w:t>;</w:t>
            </w:r>
          </w:p>
          <w:p w:rsidR="00AA3B13" w:rsidRPr="00833558" w:rsidRDefault="00ED1EEF" w:rsidP="00B70644">
            <w:pPr>
              <w:pStyle w:val="Paragraphedeliste"/>
              <w:numPr>
                <w:ilvl w:val="0"/>
                <w:numId w:val="13"/>
              </w:numPr>
              <w:spacing w:before="240" w:after="240"/>
              <w:ind w:left="720"/>
              <w:jc w:val="both"/>
              <w:rPr>
                <w:rFonts w:eastAsia="Calibri" w:cs="Arial"/>
              </w:rPr>
            </w:pPr>
            <w:r w:rsidRPr="00833558">
              <w:rPr>
                <w:rFonts w:eastAsia="Calibri" w:cs="Arial"/>
              </w:rPr>
              <w:t>c</w:t>
            </w:r>
            <w:r w:rsidR="00AA3B13" w:rsidRPr="00833558">
              <w:rPr>
                <w:rFonts w:eastAsia="Calibri" w:cs="Arial"/>
              </w:rPr>
              <w:t>ommuniquer les résultats à la direction et aux employés sur une base régulière</w:t>
            </w:r>
            <w:r w:rsidRPr="00833558">
              <w:rPr>
                <w:rFonts w:eastAsia="Calibri" w:cs="Arial"/>
              </w:rPr>
              <w:t>;</w:t>
            </w:r>
          </w:p>
          <w:p w:rsidR="00AA3B13" w:rsidRPr="00833558" w:rsidRDefault="00ED1EEF" w:rsidP="00B70644">
            <w:pPr>
              <w:pStyle w:val="Paragraphedeliste"/>
              <w:numPr>
                <w:ilvl w:val="0"/>
                <w:numId w:val="13"/>
              </w:numPr>
              <w:spacing w:before="240" w:after="0" w:line="240" w:lineRule="auto"/>
              <w:ind w:left="720"/>
              <w:jc w:val="both"/>
              <w:rPr>
                <w:rFonts w:eastAsia="Calibri" w:cs="Arial"/>
              </w:rPr>
            </w:pPr>
            <w:r w:rsidRPr="00833558">
              <w:rPr>
                <w:rFonts w:eastAsia="Calibri" w:cs="Arial"/>
              </w:rPr>
              <w:t>f</w:t>
            </w:r>
            <w:r w:rsidR="00AA3B13" w:rsidRPr="00833558">
              <w:rPr>
                <w:rFonts w:eastAsia="Calibri" w:cs="Arial"/>
              </w:rPr>
              <w:t xml:space="preserve">aire le constat des réalisations à la fin du plan d’action pour assurer une transition avec le </w:t>
            </w:r>
            <w:r w:rsidR="00AA3B13" w:rsidRPr="00833558">
              <w:rPr>
                <w:rFonts w:eastAsia="Calibri" w:cs="Arial"/>
              </w:rPr>
              <w:lastRenderedPageBreak/>
              <w:t>reno</w:t>
            </w:r>
            <w:r w:rsidRPr="00833558">
              <w:rPr>
                <w:rFonts w:eastAsia="Calibri" w:cs="Arial"/>
              </w:rPr>
              <w:t>uvèlement du plan d’action BNQ</w:t>
            </w:r>
            <w:r w:rsidRPr="00833558">
              <w:rPr>
                <w:rFonts w:cs="Arial"/>
              </w:rPr>
              <w:t> </w:t>
            </w:r>
            <w:r w:rsidR="00AA3B13" w:rsidRPr="00833558">
              <w:rPr>
                <w:rFonts w:eastAsia="Calibri" w:cs="Arial"/>
              </w:rPr>
              <w:t>21000</w:t>
            </w:r>
            <w:r w:rsidRPr="00833558">
              <w:rPr>
                <w:rFonts w:eastAsia="Calibri" w:cs="Arial"/>
              </w:rPr>
              <w:t>;</w:t>
            </w:r>
          </w:p>
          <w:p w:rsidR="00AA3B13" w:rsidRPr="00833558" w:rsidRDefault="00ED1EEF" w:rsidP="00B70644">
            <w:pPr>
              <w:pStyle w:val="Paragraphedeliste"/>
              <w:numPr>
                <w:ilvl w:val="0"/>
                <w:numId w:val="13"/>
              </w:numPr>
              <w:spacing w:before="240" w:after="0" w:line="240" w:lineRule="auto"/>
              <w:ind w:left="720"/>
              <w:jc w:val="both"/>
              <w:rPr>
                <w:rFonts w:eastAsia="Calibri" w:cs="Arial"/>
              </w:rPr>
            </w:pPr>
            <w:r w:rsidRPr="00833558">
              <w:rPr>
                <w:rFonts w:eastAsia="Calibri" w:cs="Arial"/>
              </w:rPr>
              <w:t>r</w:t>
            </w:r>
            <w:r w:rsidR="008F69B4" w:rsidRPr="00833558">
              <w:rPr>
                <w:rFonts w:eastAsia="Calibri" w:cs="Arial"/>
              </w:rPr>
              <w:t>ec</w:t>
            </w:r>
            <w:r w:rsidRPr="00833558">
              <w:rPr>
                <w:rFonts w:eastAsia="Calibri" w:cs="Arial"/>
              </w:rPr>
              <w:t>ueillir l’information et remplir le tableau de bord BNQ</w:t>
            </w:r>
            <w:r w:rsidRPr="00833558">
              <w:rPr>
                <w:rFonts w:cs="Arial"/>
              </w:rPr>
              <w:t> </w:t>
            </w:r>
            <w:r w:rsidR="00AA3B13" w:rsidRPr="00833558">
              <w:rPr>
                <w:rFonts w:eastAsia="Calibri" w:cs="Arial"/>
              </w:rPr>
              <w:t>21000</w:t>
            </w:r>
            <w:r w:rsidRPr="00833558">
              <w:rPr>
                <w:rFonts w:eastAsia="Calibri" w:cs="Arial"/>
              </w:rPr>
              <w:t>;</w:t>
            </w:r>
          </w:p>
          <w:p w:rsidR="008F69B4" w:rsidRPr="00833558" w:rsidRDefault="00ED1EEF" w:rsidP="00B70644">
            <w:pPr>
              <w:pStyle w:val="Paragraphedeliste"/>
              <w:numPr>
                <w:ilvl w:val="0"/>
                <w:numId w:val="13"/>
              </w:numPr>
              <w:spacing w:before="240" w:after="0" w:line="240" w:lineRule="auto"/>
              <w:ind w:left="720"/>
              <w:jc w:val="both"/>
              <w:rPr>
                <w:rFonts w:eastAsia="Calibri" w:cs="Arial"/>
              </w:rPr>
            </w:pPr>
            <w:r w:rsidRPr="00833558">
              <w:rPr>
                <w:rFonts w:eastAsia="Calibri" w:cs="Arial"/>
              </w:rPr>
              <w:t>c</w:t>
            </w:r>
            <w:r w:rsidR="008F69B4" w:rsidRPr="00833558">
              <w:rPr>
                <w:rFonts w:eastAsia="Calibri" w:cs="Arial"/>
              </w:rPr>
              <w:t>ommuniquer les résultats à la direction et aux employés sur une base régulière</w:t>
            </w:r>
            <w:r w:rsidRPr="00833558">
              <w:rPr>
                <w:rFonts w:eastAsia="Calibri" w:cs="Arial"/>
              </w:rPr>
              <w:t>.</w:t>
            </w:r>
          </w:p>
        </w:tc>
      </w:tr>
    </w:tbl>
    <w:p w:rsidR="008F69B4" w:rsidRPr="00833558" w:rsidRDefault="008F69B4" w:rsidP="008F69B4">
      <w:pPr>
        <w:spacing w:after="0" w:line="240" w:lineRule="auto"/>
        <w:rPr>
          <w:rFonts w:eastAsia="Times New Roman" w:cs="Arial"/>
          <w:color w:val="000000"/>
          <w:lang w:eastAsia="fr-FR"/>
        </w:rPr>
      </w:pPr>
    </w:p>
    <w:p w:rsidR="008F69B4" w:rsidRPr="00833558" w:rsidRDefault="008F69B4" w:rsidP="008F69B4">
      <w:pPr>
        <w:spacing w:after="0" w:line="240" w:lineRule="auto"/>
        <w:rPr>
          <w:rFonts w:eastAsia="Times New Roman" w:cs="Arial"/>
          <w:color w:val="000000"/>
          <w:lang w:eastAsia="fr-FR"/>
        </w:rPr>
      </w:pPr>
    </w:p>
    <w:p w:rsidR="008F69B4" w:rsidRPr="00833558" w:rsidRDefault="008F69B4" w:rsidP="008F69B4">
      <w:pPr>
        <w:spacing w:after="0" w:line="240" w:lineRule="auto"/>
        <w:rPr>
          <w:rFonts w:eastAsia="Times New Roman" w:cs="Arial"/>
          <w:b/>
          <w:color w:val="000000"/>
          <w:lang w:eastAsia="fr-FR"/>
        </w:rPr>
      </w:pPr>
      <w:r w:rsidRPr="00833558">
        <w:rPr>
          <w:rFonts w:eastAsia="Times New Roman" w:cs="Arial"/>
          <w:b/>
          <w:color w:val="000000"/>
          <w:lang w:eastAsia="fr-FR"/>
        </w:rPr>
        <w:t>FONCTIONNEMENT</w:t>
      </w:r>
    </w:p>
    <w:p w:rsidR="008F69B4" w:rsidRPr="00833558" w:rsidRDefault="008F69B4" w:rsidP="008F69B4">
      <w:pPr>
        <w:spacing w:after="0" w:line="240" w:lineRule="auto"/>
        <w:rPr>
          <w:rFonts w:eastAsia="Times New Roman" w:cs="Arial"/>
          <w:b/>
          <w:color w:val="000000"/>
          <w:lang w:eastAsia="fr-FR"/>
        </w:rPr>
      </w:pPr>
    </w:p>
    <w:p w:rsidR="008F69B4" w:rsidRPr="00833558" w:rsidRDefault="008F69B4" w:rsidP="008F69B4">
      <w:pPr>
        <w:spacing w:after="0" w:line="240" w:lineRule="auto"/>
        <w:rPr>
          <w:rFonts w:eastAsia="Times New Roman" w:cs="Arial"/>
          <w:b/>
          <w:color w:val="000000"/>
          <w:lang w:eastAsia="fr-FR"/>
        </w:rPr>
      </w:pPr>
      <w:r w:rsidRPr="00833558">
        <w:rPr>
          <w:rFonts w:eastAsia="Times New Roman" w:cs="Arial"/>
          <w:b/>
          <w:color w:val="000000"/>
          <w:lang w:eastAsia="fr-FR"/>
        </w:rPr>
        <w:t>Quelle est la fréquence des rencontres et</w:t>
      </w:r>
      <w:r w:rsidR="00ED1EEF" w:rsidRPr="00833558">
        <w:rPr>
          <w:rFonts w:eastAsia="Times New Roman" w:cs="Arial"/>
          <w:b/>
          <w:color w:val="000000"/>
          <w:lang w:eastAsia="fr-FR"/>
        </w:rPr>
        <w:t xml:space="preserve"> quelle est</w:t>
      </w:r>
      <w:r w:rsidRPr="00833558">
        <w:rPr>
          <w:rFonts w:eastAsia="Times New Roman" w:cs="Arial"/>
          <w:b/>
          <w:color w:val="000000"/>
          <w:lang w:eastAsia="fr-FR"/>
        </w:rPr>
        <w:t xml:space="preserve"> leur durée?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8F69B4" w:rsidP="008F69B4">
            <w:pPr>
              <w:spacing w:after="0" w:line="240" w:lineRule="auto"/>
              <w:rPr>
                <w:rFonts w:eastAsia="Times New Roman" w:cs="Arial"/>
                <w:color w:val="000000"/>
                <w:lang w:eastAsia="fr-FR"/>
              </w:rPr>
            </w:pPr>
          </w:p>
          <w:p w:rsidR="008F69B4" w:rsidRPr="00833558" w:rsidRDefault="008F69B4" w:rsidP="008F69B4">
            <w:pPr>
              <w:spacing w:after="0" w:line="240" w:lineRule="auto"/>
              <w:rPr>
                <w:rFonts w:eastAsia="Times New Roman" w:cs="Arial"/>
                <w:color w:val="000000"/>
                <w:lang w:eastAsia="fr-FR"/>
              </w:rPr>
            </w:pPr>
            <w:r w:rsidRPr="00833558">
              <w:rPr>
                <w:rFonts w:eastAsia="Times New Roman" w:cs="Arial"/>
                <w:color w:val="000000"/>
                <w:lang w:eastAsia="fr-FR"/>
              </w:rPr>
              <w:t>Pour l’é</w:t>
            </w:r>
            <w:r w:rsidR="00ED1EEF" w:rsidRPr="00833558">
              <w:rPr>
                <w:rFonts w:eastAsia="Times New Roman" w:cs="Arial"/>
                <w:color w:val="000000"/>
                <w:lang w:eastAsia="fr-FR"/>
              </w:rPr>
              <w:t>laboration du plan d’action BNQ</w:t>
            </w:r>
            <w:r w:rsidR="00ED1EEF" w:rsidRPr="00833558">
              <w:rPr>
                <w:rFonts w:cs="Arial"/>
              </w:rPr>
              <w:t> </w:t>
            </w:r>
            <w:r w:rsidR="002C7EC6" w:rsidRPr="00833558">
              <w:rPr>
                <w:rFonts w:eastAsia="Times New Roman" w:cs="Arial"/>
                <w:color w:val="000000"/>
                <w:lang w:eastAsia="fr-FR"/>
              </w:rPr>
              <w:t>21000, il y aura</w:t>
            </w:r>
            <w:r w:rsidR="00ED1EEF" w:rsidRPr="00833558">
              <w:rPr>
                <w:rFonts w:eastAsia="Times New Roman" w:cs="Arial"/>
                <w:color w:val="000000"/>
                <w:lang w:eastAsia="fr-FR"/>
              </w:rPr>
              <w:t xml:space="preserve"> quatre</w:t>
            </w:r>
            <w:r w:rsidR="00ED1EEF" w:rsidRPr="00833558">
              <w:rPr>
                <w:rFonts w:cs="Arial"/>
              </w:rPr>
              <w:t> </w:t>
            </w:r>
            <w:r w:rsidRPr="00833558">
              <w:rPr>
                <w:rFonts w:eastAsia="Times New Roman" w:cs="Arial"/>
                <w:color w:val="000000"/>
                <w:lang w:eastAsia="fr-FR"/>
              </w:rPr>
              <w:t>rencontres d’une journée chacune, sel</w:t>
            </w:r>
            <w:r w:rsidR="00AA3B13" w:rsidRPr="00833558">
              <w:rPr>
                <w:rFonts w:eastAsia="Times New Roman" w:cs="Arial"/>
                <w:color w:val="000000"/>
                <w:lang w:eastAsia="fr-FR"/>
              </w:rPr>
              <w:t>on la disponibilité des membres</w:t>
            </w:r>
            <w:r w:rsidR="00ED1EEF" w:rsidRPr="00833558">
              <w:rPr>
                <w:rFonts w:eastAsia="Times New Roman" w:cs="Arial"/>
                <w:color w:val="000000"/>
                <w:lang w:eastAsia="fr-FR"/>
              </w:rPr>
              <w:t>,</w:t>
            </w:r>
            <w:r w:rsidRPr="00833558">
              <w:rPr>
                <w:rFonts w:eastAsia="Times New Roman" w:cs="Arial"/>
                <w:color w:val="000000"/>
                <w:lang w:eastAsia="fr-FR"/>
              </w:rPr>
              <w:t xml:space="preserve"> à intervalle d’une semaine.</w:t>
            </w:r>
          </w:p>
          <w:p w:rsidR="008F69B4" w:rsidRPr="00833558" w:rsidRDefault="008F69B4" w:rsidP="008F69B4">
            <w:pPr>
              <w:spacing w:after="0" w:line="240" w:lineRule="auto"/>
              <w:rPr>
                <w:rFonts w:eastAsia="Times New Roman" w:cs="Arial"/>
                <w:color w:val="000000"/>
                <w:lang w:eastAsia="fr-FR"/>
              </w:rPr>
            </w:pPr>
          </w:p>
          <w:p w:rsidR="008F69B4" w:rsidRPr="00833558" w:rsidRDefault="008F69B4" w:rsidP="008F69B4">
            <w:pPr>
              <w:spacing w:after="0" w:line="240" w:lineRule="auto"/>
              <w:rPr>
                <w:rFonts w:eastAsia="Times New Roman" w:cs="Arial"/>
                <w:color w:val="000000"/>
                <w:lang w:eastAsia="fr-FR"/>
              </w:rPr>
            </w:pPr>
            <w:r w:rsidRPr="00833558">
              <w:rPr>
                <w:rFonts w:eastAsia="Times New Roman" w:cs="Arial"/>
                <w:color w:val="000000"/>
                <w:lang w:eastAsia="fr-FR"/>
              </w:rPr>
              <w:t xml:space="preserve">Pour la mise en œuvre du </w:t>
            </w:r>
            <w:r w:rsidR="00ED1EEF" w:rsidRPr="00833558">
              <w:rPr>
                <w:rFonts w:eastAsia="Times New Roman" w:cs="Arial"/>
                <w:color w:val="000000"/>
                <w:lang w:eastAsia="fr-FR"/>
              </w:rPr>
              <w:t>plan d’action BNQ</w:t>
            </w:r>
            <w:r w:rsidR="00ED1EEF" w:rsidRPr="00833558">
              <w:rPr>
                <w:rFonts w:cs="Arial"/>
              </w:rPr>
              <w:t> </w:t>
            </w:r>
            <w:r w:rsidR="002C7EC6" w:rsidRPr="00833558">
              <w:rPr>
                <w:rFonts w:eastAsia="Times New Roman" w:cs="Arial"/>
                <w:color w:val="000000"/>
                <w:lang w:eastAsia="fr-FR"/>
              </w:rPr>
              <w:t>21000, il y aura</w:t>
            </w:r>
            <w:r w:rsidR="00ED1EEF" w:rsidRPr="00833558">
              <w:rPr>
                <w:rFonts w:eastAsia="Times New Roman" w:cs="Arial"/>
                <w:color w:val="000000"/>
                <w:lang w:eastAsia="fr-FR"/>
              </w:rPr>
              <w:t xml:space="preserve"> une</w:t>
            </w:r>
            <w:r w:rsidR="00ED1EEF" w:rsidRPr="00833558">
              <w:rPr>
                <w:rFonts w:cs="Arial"/>
              </w:rPr>
              <w:t> </w:t>
            </w:r>
            <w:r w:rsidR="00ED1EEF" w:rsidRPr="00833558">
              <w:rPr>
                <w:rFonts w:eastAsia="Times New Roman" w:cs="Arial"/>
                <w:color w:val="000000"/>
                <w:lang w:eastAsia="fr-FR"/>
              </w:rPr>
              <w:t>rencontre mensuelle d’une demi-</w:t>
            </w:r>
            <w:r w:rsidRPr="00833558">
              <w:rPr>
                <w:rFonts w:eastAsia="Times New Roman" w:cs="Arial"/>
                <w:color w:val="000000"/>
                <w:lang w:eastAsia="fr-FR"/>
              </w:rPr>
              <w:t>journée chacune, selon la disponibilité des membres.</w:t>
            </w:r>
          </w:p>
          <w:p w:rsidR="008F69B4" w:rsidRPr="00833558" w:rsidRDefault="008F69B4" w:rsidP="008F69B4">
            <w:pPr>
              <w:spacing w:after="0" w:line="240" w:lineRule="auto"/>
              <w:rPr>
                <w:rFonts w:eastAsia="Times New Roman" w:cs="Arial"/>
                <w:color w:val="000000"/>
                <w:lang w:eastAsia="fr-FR"/>
              </w:rPr>
            </w:pPr>
          </w:p>
        </w:tc>
      </w:tr>
    </w:tbl>
    <w:p w:rsidR="008F69B4" w:rsidRPr="00833558" w:rsidRDefault="008F69B4" w:rsidP="008F69B4">
      <w:pPr>
        <w:spacing w:after="0" w:line="240" w:lineRule="auto"/>
        <w:rPr>
          <w:rFonts w:eastAsia="Times New Roman" w:cs="Arial"/>
          <w:color w:val="000000"/>
          <w:lang w:eastAsia="fr-FR"/>
        </w:rPr>
      </w:pPr>
    </w:p>
    <w:p w:rsidR="008F69B4" w:rsidRPr="00833558" w:rsidRDefault="00317753" w:rsidP="008F69B4">
      <w:pPr>
        <w:spacing w:after="0" w:line="240" w:lineRule="auto"/>
        <w:rPr>
          <w:rFonts w:eastAsia="Times New Roman" w:cs="Arial"/>
          <w:b/>
          <w:color w:val="000000"/>
          <w:lang w:eastAsia="fr-FR"/>
        </w:rPr>
      </w:pPr>
      <w:r w:rsidRPr="00833558">
        <w:rPr>
          <w:rFonts w:eastAsia="Times New Roman" w:cs="Arial"/>
          <w:b/>
          <w:color w:val="000000"/>
          <w:lang w:eastAsia="fr-FR"/>
        </w:rPr>
        <w:t>Quels</w:t>
      </w:r>
      <w:r w:rsidR="008F69B4" w:rsidRPr="00833558">
        <w:rPr>
          <w:rFonts w:eastAsia="Times New Roman" w:cs="Arial"/>
          <w:b/>
          <w:color w:val="000000"/>
          <w:lang w:eastAsia="fr-FR"/>
        </w:rPr>
        <w:t xml:space="preserve"> seront les outils de gestion privilégiés pour appuyer le comité?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8F69B4" w:rsidP="008F69B4">
            <w:pPr>
              <w:spacing w:after="0" w:line="240" w:lineRule="auto"/>
              <w:rPr>
                <w:rFonts w:eastAsia="Times New Roman" w:cs="Arial"/>
                <w:color w:val="000000"/>
                <w:lang w:eastAsia="fr-FR"/>
              </w:rPr>
            </w:pPr>
          </w:p>
          <w:p w:rsidR="008F69B4" w:rsidRPr="00833558" w:rsidRDefault="008F69B4" w:rsidP="008F69B4">
            <w:pPr>
              <w:numPr>
                <w:ilvl w:val="0"/>
                <w:numId w:val="15"/>
              </w:numPr>
              <w:spacing w:before="240" w:after="0" w:line="240" w:lineRule="auto"/>
              <w:contextualSpacing/>
              <w:jc w:val="both"/>
              <w:rPr>
                <w:rFonts w:eastAsia="Calibri" w:cs="Arial"/>
              </w:rPr>
            </w:pPr>
            <w:r w:rsidRPr="00833558">
              <w:rPr>
                <w:rFonts w:eastAsia="Calibri" w:cs="Arial"/>
              </w:rPr>
              <w:t>Le rapport diagnostique</w:t>
            </w:r>
          </w:p>
          <w:p w:rsidR="008F69B4" w:rsidRPr="00833558" w:rsidRDefault="00ED1EEF" w:rsidP="008F69B4">
            <w:pPr>
              <w:numPr>
                <w:ilvl w:val="0"/>
                <w:numId w:val="15"/>
              </w:numPr>
              <w:spacing w:before="240" w:after="0" w:line="240" w:lineRule="auto"/>
              <w:contextualSpacing/>
              <w:jc w:val="both"/>
              <w:rPr>
                <w:rFonts w:eastAsia="Calibri" w:cs="Arial"/>
              </w:rPr>
            </w:pPr>
            <w:r w:rsidRPr="00833558">
              <w:rPr>
                <w:rFonts w:eastAsia="Calibri" w:cs="Arial"/>
              </w:rPr>
              <w:t>Le choix</w:t>
            </w:r>
            <w:r w:rsidR="008F69B4" w:rsidRPr="00833558">
              <w:rPr>
                <w:rFonts w:eastAsia="Calibri" w:cs="Arial"/>
              </w:rPr>
              <w:t xml:space="preserve"> des enjeux prioritaires</w:t>
            </w:r>
          </w:p>
          <w:p w:rsidR="008F69B4" w:rsidRPr="00833558" w:rsidRDefault="008F69B4" w:rsidP="008F69B4">
            <w:pPr>
              <w:numPr>
                <w:ilvl w:val="0"/>
                <w:numId w:val="15"/>
              </w:numPr>
              <w:spacing w:before="240" w:after="0" w:line="240" w:lineRule="auto"/>
              <w:contextualSpacing/>
              <w:jc w:val="both"/>
              <w:rPr>
                <w:rFonts w:eastAsia="Calibri" w:cs="Arial"/>
              </w:rPr>
            </w:pPr>
            <w:r w:rsidRPr="00833558">
              <w:rPr>
                <w:rFonts w:eastAsia="Calibri" w:cs="Arial"/>
              </w:rPr>
              <w:t>Le</w:t>
            </w:r>
            <w:r w:rsidR="00ED1EEF" w:rsidRPr="00833558">
              <w:rPr>
                <w:rFonts w:eastAsia="Calibri" w:cs="Arial"/>
              </w:rPr>
              <w:t xml:space="preserve"> plan d’action BNQ</w:t>
            </w:r>
            <w:r w:rsidR="00ED1EEF" w:rsidRPr="00833558">
              <w:rPr>
                <w:rFonts w:cs="Arial"/>
              </w:rPr>
              <w:t> </w:t>
            </w:r>
            <w:r w:rsidRPr="00833558">
              <w:rPr>
                <w:rFonts w:eastAsia="Calibri" w:cs="Arial"/>
              </w:rPr>
              <w:t>21000</w:t>
            </w:r>
          </w:p>
          <w:p w:rsidR="008F69B4" w:rsidRPr="00833558" w:rsidRDefault="00ED1EEF" w:rsidP="008F69B4">
            <w:pPr>
              <w:numPr>
                <w:ilvl w:val="0"/>
                <w:numId w:val="15"/>
              </w:numPr>
              <w:spacing w:before="240" w:after="0" w:line="240" w:lineRule="auto"/>
              <w:contextualSpacing/>
              <w:jc w:val="both"/>
              <w:rPr>
                <w:rFonts w:eastAsia="Calibri" w:cs="Arial"/>
              </w:rPr>
            </w:pPr>
            <w:r w:rsidRPr="00833558">
              <w:rPr>
                <w:rFonts w:eastAsia="Calibri" w:cs="Arial"/>
              </w:rPr>
              <w:t>Le tableau de bord BNQ</w:t>
            </w:r>
            <w:r w:rsidRPr="00833558">
              <w:rPr>
                <w:rFonts w:cs="Arial"/>
              </w:rPr>
              <w:t> </w:t>
            </w:r>
            <w:r w:rsidR="008F69B4" w:rsidRPr="00833558">
              <w:rPr>
                <w:rFonts w:eastAsia="Calibri" w:cs="Arial"/>
              </w:rPr>
              <w:t>21000</w:t>
            </w:r>
          </w:p>
          <w:p w:rsidR="008F69B4" w:rsidRPr="00833558" w:rsidRDefault="00ED1EEF" w:rsidP="008F69B4">
            <w:pPr>
              <w:numPr>
                <w:ilvl w:val="0"/>
                <w:numId w:val="15"/>
              </w:numPr>
              <w:spacing w:before="240" w:after="0" w:line="240" w:lineRule="auto"/>
              <w:contextualSpacing/>
              <w:jc w:val="both"/>
              <w:rPr>
                <w:rFonts w:eastAsia="Calibri" w:cs="Arial"/>
              </w:rPr>
            </w:pPr>
            <w:r w:rsidRPr="00833558">
              <w:rPr>
                <w:rFonts w:eastAsia="Calibri" w:cs="Arial"/>
              </w:rPr>
              <w:t>Les outils de divulgation BNQ</w:t>
            </w:r>
            <w:r w:rsidRPr="00833558">
              <w:rPr>
                <w:rFonts w:cs="Arial"/>
              </w:rPr>
              <w:t> </w:t>
            </w:r>
            <w:r w:rsidR="008F69B4" w:rsidRPr="00833558">
              <w:rPr>
                <w:rFonts w:eastAsia="Calibri" w:cs="Arial"/>
              </w:rPr>
              <w:t>21000</w:t>
            </w:r>
          </w:p>
          <w:p w:rsidR="008F69B4" w:rsidRPr="00833558" w:rsidRDefault="008F69B4" w:rsidP="00ED1EEF">
            <w:pPr>
              <w:numPr>
                <w:ilvl w:val="0"/>
                <w:numId w:val="15"/>
              </w:numPr>
              <w:spacing w:before="240" w:after="0" w:line="240" w:lineRule="auto"/>
              <w:contextualSpacing/>
              <w:jc w:val="both"/>
              <w:rPr>
                <w:rFonts w:eastAsia="Times New Roman" w:cs="Arial"/>
                <w:color w:val="000000"/>
                <w:lang w:eastAsia="fr-FR"/>
              </w:rPr>
            </w:pPr>
            <w:r w:rsidRPr="00833558">
              <w:rPr>
                <w:rFonts w:eastAsia="Calibri" w:cs="Arial"/>
              </w:rPr>
              <w:t>L</w:t>
            </w:r>
            <w:r w:rsidR="00ED1EEF" w:rsidRPr="00833558">
              <w:rPr>
                <w:rFonts w:eastAsia="Calibri" w:cs="Arial"/>
              </w:rPr>
              <w:t>es visuels de communication BNQ</w:t>
            </w:r>
            <w:r w:rsidR="00ED1EEF" w:rsidRPr="00833558">
              <w:rPr>
                <w:rFonts w:cs="Arial"/>
              </w:rPr>
              <w:t> </w:t>
            </w:r>
            <w:r w:rsidRPr="00833558">
              <w:rPr>
                <w:rFonts w:eastAsia="Calibri" w:cs="Arial"/>
              </w:rPr>
              <w:t>21000</w:t>
            </w:r>
          </w:p>
          <w:p w:rsidR="008F69B4" w:rsidRPr="00833558" w:rsidRDefault="008F69B4" w:rsidP="008F69B4">
            <w:pPr>
              <w:spacing w:after="0" w:line="240" w:lineRule="auto"/>
              <w:rPr>
                <w:rFonts w:eastAsia="Times New Roman" w:cs="Arial"/>
                <w:color w:val="000000"/>
                <w:lang w:eastAsia="fr-FR"/>
              </w:rPr>
            </w:pPr>
          </w:p>
        </w:tc>
      </w:tr>
    </w:tbl>
    <w:p w:rsidR="008F69B4" w:rsidRPr="00833558" w:rsidRDefault="008F69B4" w:rsidP="008F69B4">
      <w:pPr>
        <w:spacing w:after="0" w:line="240" w:lineRule="auto"/>
        <w:rPr>
          <w:rFonts w:eastAsia="Times New Roman" w:cs="Arial"/>
          <w:color w:val="000000"/>
          <w:lang w:eastAsia="fr-FR"/>
        </w:rPr>
      </w:pPr>
    </w:p>
    <w:p w:rsidR="008F69B4" w:rsidRPr="00833558" w:rsidRDefault="008F69B4" w:rsidP="008F69B4">
      <w:pPr>
        <w:spacing w:after="0" w:line="240" w:lineRule="auto"/>
        <w:rPr>
          <w:rFonts w:eastAsia="Times New Roman" w:cs="Arial"/>
          <w:b/>
          <w:color w:val="000000"/>
          <w:lang w:eastAsia="fr-FR"/>
        </w:rPr>
      </w:pPr>
      <w:r w:rsidRPr="00833558">
        <w:rPr>
          <w:rFonts w:eastAsia="Times New Roman" w:cs="Arial"/>
          <w:b/>
          <w:color w:val="000000"/>
          <w:lang w:eastAsia="fr-FR"/>
        </w:rPr>
        <w:t>Quel sera le processus pour transmettre l’évolutio</w:t>
      </w:r>
      <w:r w:rsidR="00ED1EEF" w:rsidRPr="00833558">
        <w:rPr>
          <w:rFonts w:eastAsia="Times New Roman" w:cs="Arial"/>
          <w:b/>
          <w:color w:val="000000"/>
          <w:lang w:eastAsia="fr-FR"/>
        </w:rPr>
        <w:t>n des résultats à la direction?</w:t>
      </w:r>
      <w:r w:rsidRPr="00833558">
        <w:rPr>
          <w:rFonts w:eastAsia="Times New Roman" w:cs="Arial"/>
          <w:b/>
          <w:color w:val="000000"/>
          <w:lang w:eastAsia="fr-FR"/>
        </w:rPr>
        <w:t xml:space="preserve"> À quelle fréquence?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8F69B4" w:rsidP="008F69B4">
            <w:pPr>
              <w:spacing w:after="0" w:line="240" w:lineRule="auto"/>
              <w:rPr>
                <w:rFonts w:eastAsia="Times New Roman" w:cs="Arial"/>
                <w:b/>
                <w:color w:val="000000"/>
                <w:lang w:eastAsia="fr-FR"/>
              </w:rPr>
            </w:pPr>
          </w:p>
          <w:p w:rsidR="008F69B4" w:rsidRPr="00833558" w:rsidRDefault="008F69B4" w:rsidP="008F69B4">
            <w:pPr>
              <w:spacing w:after="0" w:line="240" w:lineRule="auto"/>
              <w:rPr>
                <w:rFonts w:eastAsia="Times New Roman" w:cs="Arial"/>
                <w:color w:val="000000"/>
                <w:lang w:eastAsia="fr-FR"/>
              </w:rPr>
            </w:pPr>
            <w:r w:rsidRPr="00833558">
              <w:rPr>
                <w:rFonts w:eastAsia="Times New Roman" w:cs="Arial"/>
                <w:color w:val="000000"/>
                <w:lang w:eastAsia="fr-FR"/>
              </w:rPr>
              <w:t>L’ambassadeur du comité sera mandaté pour réaliser une présentation auprès du comité de direction pour approbation.</w:t>
            </w:r>
          </w:p>
          <w:p w:rsidR="008F69B4" w:rsidRPr="00833558" w:rsidRDefault="008F69B4" w:rsidP="008F69B4">
            <w:pPr>
              <w:spacing w:after="0" w:line="240" w:lineRule="auto"/>
              <w:rPr>
                <w:rFonts w:eastAsia="Times New Roman" w:cs="Arial"/>
                <w:color w:val="000000"/>
                <w:lang w:eastAsia="fr-FR"/>
              </w:rPr>
            </w:pPr>
          </w:p>
          <w:p w:rsidR="008F69B4" w:rsidRPr="00833558" w:rsidRDefault="008F69B4" w:rsidP="008F69B4">
            <w:pPr>
              <w:spacing w:after="0" w:line="240" w:lineRule="auto"/>
              <w:rPr>
                <w:rFonts w:eastAsia="Times New Roman" w:cs="Arial"/>
                <w:b/>
                <w:color w:val="000000"/>
                <w:lang w:eastAsia="fr-FR"/>
              </w:rPr>
            </w:pPr>
            <w:r w:rsidRPr="00833558">
              <w:rPr>
                <w:rFonts w:eastAsia="Times New Roman" w:cs="Arial"/>
                <w:color w:val="000000"/>
                <w:lang w:eastAsia="fr-FR"/>
              </w:rPr>
              <w:t>L’ambassadeur</w:t>
            </w:r>
            <w:r w:rsidR="00ED1EEF" w:rsidRPr="00833558">
              <w:rPr>
                <w:rFonts w:eastAsia="Times New Roman" w:cs="Arial"/>
                <w:color w:val="000000"/>
                <w:lang w:eastAsia="fr-FR"/>
              </w:rPr>
              <w:t xml:space="preserve"> sera également convoqué pour</w:t>
            </w:r>
            <w:r w:rsidRPr="00833558">
              <w:rPr>
                <w:rFonts w:eastAsia="Times New Roman" w:cs="Arial"/>
                <w:color w:val="000000"/>
                <w:lang w:eastAsia="fr-FR"/>
              </w:rPr>
              <w:t xml:space="preserve"> présenter les résultats, </w:t>
            </w:r>
            <w:r w:rsidR="00ED1EEF" w:rsidRPr="00833558">
              <w:rPr>
                <w:rFonts w:eastAsia="Times New Roman" w:cs="Arial"/>
                <w:color w:val="000000"/>
                <w:lang w:eastAsia="fr-FR"/>
              </w:rPr>
              <w:t>à l’aide du tableau de bord BNQ</w:t>
            </w:r>
            <w:r w:rsidR="00ED1EEF" w:rsidRPr="00833558">
              <w:rPr>
                <w:rFonts w:cs="Arial"/>
              </w:rPr>
              <w:t> </w:t>
            </w:r>
            <w:r w:rsidRPr="00833558">
              <w:rPr>
                <w:rFonts w:eastAsia="Times New Roman" w:cs="Arial"/>
                <w:color w:val="000000"/>
                <w:lang w:eastAsia="fr-FR"/>
              </w:rPr>
              <w:t>21000, à chaque réunio</w:t>
            </w:r>
            <w:r w:rsidR="00ED1EEF" w:rsidRPr="00833558">
              <w:rPr>
                <w:rFonts w:eastAsia="Times New Roman" w:cs="Arial"/>
                <w:color w:val="000000"/>
                <w:lang w:eastAsia="fr-FR"/>
              </w:rPr>
              <w:t>n mensuelle du comité de direction.</w:t>
            </w:r>
          </w:p>
          <w:p w:rsidR="008F69B4" w:rsidRPr="00833558" w:rsidRDefault="008F69B4" w:rsidP="008F69B4">
            <w:pPr>
              <w:spacing w:after="0" w:line="240" w:lineRule="auto"/>
              <w:rPr>
                <w:rFonts w:eastAsia="Times New Roman" w:cs="Arial"/>
                <w:b/>
                <w:color w:val="000000"/>
                <w:lang w:eastAsia="fr-FR"/>
              </w:rPr>
            </w:pPr>
          </w:p>
        </w:tc>
      </w:tr>
    </w:tbl>
    <w:p w:rsidR="008F69B4" w:rsidRPr="00833558" w:rsidRDefault="008F69B4" w:rsidP="008F69B4">
      <w:pPr>
        <w:spacing w:after="0" w:line="240" w:lineRule="auto"/>
        <w:rPr>
          <w:rFonts w:eastAsia="Times New Roman" w:cs="Arial"/>
          <w:b/>
          <w:color w:val="000000"/>
          <w:lang w:eastAsia="fr-FR"/>
        </w:rPr>
      </w:pPr>
    </w:p>
    <w:p w:rsidR="008F69B4" w:rsidRPr="00833558" w:rsidRDefault="008F69B4" w:rsidP="008F69B4">
      <w:pPr>
        <w:spacing w:after="0" w:line="240" w:lineRule="auto"/>
        <w:rPr>
          <w:rFonts w:eastAsia="Times New Roman" w:cs="Arial"/>
          <w:b/>
          <w:color w:val="000000"/>
          <w:lang w:eastAsia="fr-FR"/>
        </w:rPr>
      </w:pPr>
      <w:r w:rsidRPr="00833558">
        <w:rPr>
          <w:rFonts w:eastAsia="Times New Roman" w:cs="Arial"/>
          <w:b/>
          <w:color w:val="000000"/>
          <w:lang w:eastAsia="fr-FR"/>
        </w:rPr>
        <w:t>Quel sera le processus pour communiquer l’évolut</w:t>
      </w:r>
      <w:r w:rsidR="00ED1EEF" w:rsidRPr="00833558">
        <w:rPr>
          <w:rFonts w:eastAsia="Times New Roman" w:cs="Arial"/>
          <w:b/>
          <w:color w:val="000000"/>
          <w:lang w:eastAsia="fr-FR"/>
        </w:rPr>
        <w:t>ion des résultats aux employés?</w:t>
      </w:r>
      <w:r w:rsidRPr="00833558">
        <w:rPr>
          <w:rFonts w:eastAsia="Times New Roman" w:cs="Arial"/>
          <w:b/>
          <w:color w:val="000000"/>
          <w:lang w:eastAsia="fr-FR"/>
        </w:rPr>
        <w:t xml:space="preserve"> À quelle fréquence?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8F69B4" w:rsidRPr="00833558" w:rsidTr="00BF1A50">
        <w:tc>
          <w:tcPr>
            <w:tcW w:w="10220" w:type="dxa"/>
            <w:shd w:val="clear" w:color="auto" w:fill="auto"/>
          </w:tcPr>
          <w:p w:rsidR="008F69B4" w:rsidRPr="00833558" w:rsidRDefault="008F69B4" w:rsidP="008F69B4">
            <w:pPr>
              <w:spacing w:after="0" w:line="240" w:lineRule="auto"/>
              <w:rPr>
                <w:rFonts w:eastAsia="Times New Roman" w:cs="Arial"/>
                <w:color w:val="000000"/>
                <w:lang w:eastAsia="fr-FR"/>
              </w:rPr>
            </w:pPr>
          </w:p>
          <w:p w:rsidR="008F69B4" w:rsidRPr="00833558" w:rsidRDefault="008F69B4" w:rsidP="008F69B4">
            <w:pPr>
              <w:spacing w:after="0" w:line="240" w:lineRule="auto"/>
              <w:rPr>
                <w:rFonts w:eastAsia="Times New Roman" w:cs="Arial"/>
                <w:lang w:eastAsia="fr-FR"/>
              </w:rPr>
            </w:pPr>
            <w:r w:rsidRPr="00833558">
              <w:rPr>
                <w:rFonts w:eastAsia="Times New Roman" w:cs="Arial"/>
                <w:lang w:eastAsia="fr-FR"/>
              </w:rPr>
              <w:t xml:space="preserve">Aussitôt que l’information </w:t>
            </w:r>
            <w:r w:rsidR="00AA3B13" w:rsidRPr="00833558">
              <w:rPr>
                <w:rFonts w:eastAsia="Times New Roman" w:cs="Arial"/>
                <w:lang w:eastAsia="fr-FR"/>
              </w:rPr>
              <w:t xml:space="preserve">mensuelle </w:t>
            </w:r>
            <w:r w:rsidRPr="00833558">
              <w:rPr>
                <w:rFonts w:eastAsia="Times New Roman" w:cs="Arial"/>
                <w:lang w:eastAsia="fr-FR"/>
              </w:rPr>
              <w:t>est transmise au comité de direction, l’ambassadeur réalise un suivi systématique auprès de l’ensemble des employés pour transmettre les résultats et l’évolution des actions mise</w:t>
            </w:r>
            <w:r w:rsidR="00AA3B13" w:rsidRPr="00833558">
              <w:rPr>
                <w:rFonts w:eastAsia="Times New Roman" w:cs="Arial"/>
                <w:lang w:eastAsia="fr-FR"/>
              </w:rPr>
              <w:t>s</w:t>
            </w:r>
            <w:r w:rsidRPr="00833558">
              <w:rPr>
                <w:rFonts w:eastAsia="Times New Roman" w:cs="Arial"/>
                <w:lang w:eastAsia="fr-FR"/>
              </w:rPr>
              <w:t xml:space="preserve"> en œuvre.</w:t>
            </w:r>
          </w:p>
          <w:p w:rsidR="008F69B4" w:rsidRPr="00833558" w:rsidRDefault="008F69B4" w:rsidP="008F69B4">
            <w:pPr>
              <w:spacing w:after="0" w:line="240" w:lineRule="auto"/>
              <w:rPr>
                <w:rFonts w:eastAsia="Times New Roman" w:cs="Arial"/>
                <w:lang w:eastAsia="fr-FR"/>
              </w:rPr>
            </w:pPr>
          </w:p>
          <w:p w:rsidR="00AA3B13" w:rsidRPr="00833558" w:rsidRDefault="008F69B4" w:rsidP="008F69B4">
            <w:pPr>
              <w:spacing w:after="0" w:line="240" w:lineRule="auto"/>
              <w:rPr>
                <w:rFonts w:eastAsia="Times New Roman" w:cs="Arial"/>
                <w:lang w:eastAsia="fr-FR"/>
              </w:rPr>
            </w:pPr>
            <w:r w:rsidRPr="00833558">
              <w:rPr>
                <w:rFonts w:eastAsia="Times New Roman" w:cs="Arial"/>
                <w:lang w:eastAsia="fr-FR"/>
              </w:rPr>
              <w:t>L’ambassadeur utilisera</w:t>
            </w:r>
            <w:r w:rsidR="00ED1EEF" w:rsidRPr="00833558">
              <w:rPr>
                <w:rFonts w:eastAsia="Times New Roman" w:cs="Arial"/>
                <w:lang w:eastAsia="fr-FR"/>
              </w:rPr>
              <w:t xml:space="preserve"> le visuel de communication BNQ</w:t>
            </w:r>
            <w:r w:rsidR="00ED1EEF" w:rsidRPr="00833558">
              <w:rPr>
                <w:rFonts w:cs="Arial"/>
              </w:rPr>
              <w:t> </w:t>
            </w:r>
            <w:r w:rsidRPr="00833558">
              <w:rPr>
                <w:rFonts w:eastAsia="Times New Roman" w:cs="Arial"/>
                <w:lang w:eastAsia="fr-FR"/>
              </w:rPr>
              <w:t xml:space="preserve">21000 pour transmettre </w:t>
            </w:r>
            <w:r w:rsidR="00AA3B13" w:rsidRPr="00833558">
              <w:rPr>
                <w:rFonts w:eastAsia="Times New Roman" w:cs="Arial"/>
                <w:lang w:eastAsia="fr-FR"/>
              </w:rPr>
              <w:t xml:space="preserve">le suivi de </w:t>
            </w:r>
            <w:r w:rsidRPr="00833558">
              <w:rPr>
                <w:rFonts w:eastAsia="Times New Roman" w:cs="Arial"/>
                <w:lang w:eastAsia="fr-FR"/>
              </w:rPr>
              <w:t>l’évolution des résultats cont</w:t>
            </w:r>
            <w:r w:rsidR="00ED1EEF" w:rsidRPr="00833558">
              <w:rPr>
                <w:rFonts w:eastAsia="Times New Roman" w:cs="Arial"/>
                <w:lang w:eastAsia="fr-FR"/>
              </w:rPr>
              <w:t>enu dans le tableau de bord BNQ</w:t>
            </w:r>
            <w:r w:rsidR="00ED1EEF" w:rsidRPr="00833558">
              <w:rPr>
                <w:rFonts w:cs="Arial"/>
              </w:rPr>
              <w:t> </w:t>
            </w:r>
            <w:r w:rsidR="00ED1EEF" w:rsidRPr="00833558">
              <w:rPr>
                <w:rFonts w:eastAsia="Times New Roman" w:cs="Arial"/>
                <w:lang w:eastAsia="fr-FR"/>
              </w:rPr>
              <w:t>21000 et certain</w:t>
            </w:r>
            <w:r w:rsidRPr="00833558">
              <w:rPr>
                <w:rFonts w:eastAsia="Times New Roman" w:cs="Arial"/>
                <w:lang w:eastAsia="fr-FR"/>
              </w:rPr>
              <w:t>es informations complémentaires</w:t>
            </w:r>
            <w:r w:rsidR="00AA3B13" w:rsidRPr="00833558">
              <w:rPr>
                <w:rFonts w:eastAsia="Times New Roman" w:cs="Arial"/>
                <w:lang w:eastAsia="fr-FR"/>
              </w:rPr>
              <w:t xml:space="preserve">. Les </w:t>
            </w:r>
            <w:r w:rsidR="00ED1EEF" w:rsidRPr="00833558">
              <w:rPr>
                <w:rFonts w:eastAsia="Times New Roman" w:cs="Arial"/>
                <w:lang w:eastAsia="fr-FR"/>
              </w:rPr>
              <w:t>témoignages, les bons coups et</w:t>
            </w:r>
            <w:r w:rsidRPr="00833558">
              <w:rPr>
                <w:rFonts w:eastAsia="Times New Roman" w:cs="Arial"/>
                <w:lang w:eastAsia="fr-FR"/>
              </w:rPr>
              <w:t xml:space="preserve"> </w:t>
            </w:r>
            <w:r w:rsidR="00AA3B13" w:rsidRPr="00833558">
              <w:rPr>
                <w:rFonts w:eastAsia="Times New Roman" w:cs="Arial"/>
                <w:lang w:eastAsia="fr-FR"/>
              </w:rPr>
              <w:t xml:space="preserve">les </w:t>
            </w:r>
            <w:r w:rsidRPr="00833558">
              <w:rPr>
                <w:rFonts w:eastAsia="Times New Roman" w:cs="Arial"/>
                <w:lang w:eastAsia="fr-FR"/>
              </w:rPr>
              <w:t>note</w:t>
            </w:r>
            <w:r w:rsidR="00AA3B13" w:rsidRPr="00833558">
              <w:rPr>
                <w:rFonts w:eastAsia="Times New Roman" w:cs="Arial"/>
                <w:lang w:eastAsia="fr-FR"/>
              </w:rPr>
              <w:t>s d’encouragement constituent les informations complémentaires</w:t>
            </w:r>
            <w:r w:rsidR="00ED1EEF" w:rsidRPr="00833558">
              <w:rPr>
                <w:rFonts w:eastAsia="Times New Roman" w:cs="Arial"/>
                <w:lang w:eastAsia="fr-FR"/>
              </w:rPr>
              <w:t>.</w:t>
            </w:r>
          </w:p>
          <w:p w:rsidR="00AA3B13" w:rsidRPr="00833558" w:rsidRDefault="00AA3B13" w:rsidP="008F69B4">
            <w:pPr>
              <w:spacing w:after="0" w:line="240" w:lineRule="auto"/>
              <w:rPr>
                <w:rFonts w:eastAsia="Times New Roman" w:cs="Arial"/>
                <w:lang w:eastAsia="fr-FR"/>
              </w:rPr>
            </w:pPr>
          </w:p>
          <w:p w:rsidR="008F69B4" w:rsidRPr="00833558" w:rsidRDefault="008F69B4" w:rsidP="00AA3B13">
            <w:pPr>
              <w:spacing w:after="0" w:line="240" w:lineRule="auto"/>
              <w:rPr>
                <w:rFonts w:eastAsia="Times New Roman" w:cs="Arial"/>
                <w:color w:val="000000"/>
                <w:lang w:eastAsia="fr-FR"/>
              </w:rPr>
            </w:pPr>
            <w:r w:rsidRPr="00833558">
              <w:rPr>
                <w:rFonts w:eastAsia="Times New Roman" w:cs="Arial"/>
                <w:lang w:eastAsia="fr-FR"/>
              </w:rPr>
              <w:t>Pour chacun</w:t>
            </w:r>
            <w:r w:rsidR="00AA3B13" w:rsidRPr="00833558">
              <w:rPr>
                <w:rFonts w:eastAsia="Times New Roman" w:cs="Arial"/>
                <w:lang w:eastAsia="fr-FR"/>
              </w:rPr>
              <w:t xml:space="preserve">e des informations, </w:t>
            </w:r>
            <w:r w:rsidRPr="00833558">
              <w:rPr>
                <w:rFonts w:eastAsia="Times New Roman" w:cs="Arial"/>
                <w:lang w:eastAsia="fr-FR"/>
              </w:rPr>
              <w:t xml:space="preserve">un message de mobilisation </w:t>
            </w:r>
            <w:r w:rsidR="00AA3B13" w:rsidRPr="00833558">
              <w:rPr>
                <w:rFonts w:eastAsia="Times New Roman" w:cs="Arial"/>
                <w:lang w:eastAsia="fr-FR"/>
              </w:rPr>
              <w:t>devrait figurer.</w:t>
            </w:r>
          </w:p>
        </w:tc>
      </w:tr>
    </w:tbl>
    <w:p w:rsidR="008F69B4" w:rsidRPr="00833558" w:rsidRDefault="008F69B4" w:rsidP="008F69B4">
      <w:pPr>
        <w:spacing w:after="0" w:line="240" w:lineRule="auto"/>
        <w:rPr>
          <w:rFonts w:eastAsia="Times New Roman" w:cs="Arial"/>
          <w:b/>
          <w:color w:val="000000"/>
          <w:lang w:eastAsia="fr-FR"/>
        </w:rPr>
      </w:pPr>
    </w:p>
    <w:p w:rsidR="008F69B4" w:rsidRPr="00833558" w:rsidRDefault="008F69B4" w:rsidP="008F69B4">
      <w:pPr>
        <w:spacing w:after="0" w:line="240" w:lineRule="auto"/>
        <w:rPr>
          <w:rFonts w:eastAsia="Times New Roman" w:cs="Arial"/>
          <w:b/>
          <w:color w:val="000000"/>
          <w:lang w:eastAsia="fr-FR"/>
        </w:rPr>
      </w:pPr>
    </w:p>
    <w:p w:rsidR="008F69B4" w:rsidRPr="00833558" w:rsidRDefault="008F69B4" w:rsidP="008F69B4">
      <w:pPr>
        <w:spacing w:after="0" w:line="240" w:lineRule="auto"/>
        <w:rPr>
          <w:rFonts w:eastAsia="Times New Roman" w:cs="Arial"/>
          <w:b/>
          <w:color w:val="000000"/>
          <w:lang w:eastAsia="fr-FR"/>
        </w:rPr>
      </w:pPr>
    </w:p>
    <w:p w:rsidR="008F69B4" w:rsidRPr="00833558" w:rsidRDefault="008F69B4" w:rsidP="008F69B4">
      <w:pPr>
        <w:spacing w:after="0" w:line="240" w:lineRule="auto"/>
        <w:rPr>
          <w:rFonts w:eastAsia="Times New Roman" w:cs="Arial"/>
          <w:b/>
          <w:color w:val="000000"/>
          <w:lang w:eastAsia="fr-FR"/>
        </w:rPr>
      </w:pPr>
    </w:p>
    <w:p w:rsidR="008F69B4" w:rsidRPr="00833558" w:rsidRDefault="008F69B4" w:rsidP="008F69B4">
      <w:pPr>
        <w:spacing w:after="0" w:line="240" w:lineRule="auto"/>
        <w:rPr>
          <w:rFonts w:eastAsia="Times New Roman" w:cs="Arial"/>
          <w:b/>
          <w:color w:val="000000"/>
          <w:lang w:eastAsia="fr-FR"/>
        </w:rPr>
      </w:pPr>
    </w:p>
    <w:p w:rsidR="008F69B4" w:rsidRPr="00833558" w:rsidRDefault="008F69B4" w:rsidP="008F69B4">
      <w:pPr>
        <w:spacing w:after="0" w:line="240" w:lineRule="auto"/>
        <w:rPr>
          <w:rFonts w:eastAsia="Times New Roman" w:cs="Arial"/>
          <w:b/>
          <w:color w:val="000000"/>
          <w:lang w:eastAsia="fr-FR"/>
        </w:rPr>
      </w:pPr>
      <w:r w:rsidRPr="00833558">
        <w:rPr>
          <w:rFonts w:eastAsia="Times New Roman" w:cs="Arial"/>
          <w:b/>
          <w:color w:val="000000"/>
          <w:lang w:eastAsia="fr-FR"/>
        </w:rPr>
        <w:t>LISTE DES MEMBRES DU COMITÉ</w:t>
      </w:r>
    </w:p>
    <w:p w:rsidR="008F69B4" w:rsidRPr="00833558" w:rsidRDefault="008F69B4" w:rsidP="008F69B4">
      <w:pPr>
        <w:spacing w:after="0" w:line="240" w:lineRule="auto"/>
        <w:rPr>
          <w:rFonts w:eastAsia="Times New Roman" w:cs="Arial"/>
          <w:b/>
          <w:color w:val="000000"/>
          <w:lang w:eastAsia="fr-FR"/>
        </w:rPr>
      </w:pPr>
    </w:p>
    <w:p w:rsidR="008F69B4" w:rsidRPr="00833558" w:rsidRDefault="008F69B4" w:rsidP="008F69B4">
      <w:pPr>
        <w:spacing w:after="0" w:line="240" w:lineRule="auto"/>
        <w:rPr>
          <w:rFonts w:eastAsia="Times New Roman" w:cs="Times New Roman"/>
          <w:b/>
          <w:color w:val="000000"/>
          <w:lang w:val="fr-FR" w:eastAsia="fr-FR"/>
        </w:rPr>
      </w:pPr>
      <w:r w:rsidRPr="00833558">
        <w:rPr>
          <w:rFonts w:eastAsia="Times New Roman" w:cs="Arial"/>
          <w:b/>
          <w:color w:val="000000"/>
          <w:lang w:eastAsia="fr-FR"/>
        </w:rPr>
        <w:t xml:space="preserve">Comité actif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2626"/>
        <w:gridCol w:w="2626"/>
      </w:tblGrid>
      <w:tr w:rsidR="008F69B4" w:rsidRPr="00833558" w:rsidTr="00BF1A50">
        <w:tc>
          <w:tcPr>
            <w:tcW w:w="4968" w:type="dxa"/>
            <w:shd w:val="clear" w:color="auto" w:fill="EEECE1"/>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NOMS</w:t>
            </w:r>
          </w:p>
        </w:tc>
        <w:tc>
          <w:tcPr>
            <w:tcW w:w="2626" w:type="dxa"/>
            <w:shd w:val="clear" w:color="auto" w:fill="EEECE1"/>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 xml:space="preserve">DATES D’ENTRÉE </w:t>
            </w:r>
          </w:p>
        </w:tc>
        <w:tc>
          <w:tcPr>
            <w:tcW w:w="2626" w:type="dxa"/>
            <w:shd w:val="clear" w:color="auto" w:fill="EEECE1"/>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DATES DE DÉPART</w:t>
            </w:r>
          </w:p>
        </w:tc>
      </w:tr>
      <w:tr w:rsidR="008F69B4" w:rsidRPr="00833558" w:rsidTr="00BF1A50">
        <w:tc>
          <w:tcPr>
            <w:tcW w:w="4968" w:type="dxa"/>
            <w:shd w:val="clear" w:color="auto" w:fill="auto"/>
          </w:tcPr>
          <w:p w:rsidR="008F69B4" w:rsidRPr="00833558" w:rsidRDefault="008F69B4" w:rsidP="008F69B4">
            <w:pPr>
              <w:spacing w:after="0" w:line="240" w:lineRule="auto"/>
              <w:rPr>
                <w:rFonts w:eastAsia="Times New Roman" w:cs="Times New Roman"/>
                <w:color w:val="000000"/>
                <w:lang w:val="fr-FR" w:eastAsia="fr-FR"/>
              </w:rPr>
            </w:pPr>
            <w:r w:rsidRPr="00833558">
              <w:rPr>
                <w:rFonts w:eastAsia="Times New Roman" w:cs="Times New Roman"/>
                <w:b/>
                <w:color w:val="000000"/>
                <w:lang w:val="fr-FR" w:eastAsia="fr-FR"/>
              </w:rPr>
              <w:t xml:space="preserve">AMBASSADEUR : </w:t>
            </w:r>
            <w:r w:rsidRPr="00833558">
              <w:rPr>
                <w:rFonts w:eastAsia="Times New Roman" w:cs="Times New Roman"/>
                <w:color w:val="000000"/>
                <w:lang w:val="fr-FR" w:eastAsia="fr-FR"/>
              </w:rPr>
              <w:t xml:space="preserve">Lucie Racette (directrice </w:t>
            </w:r>
            <w:r w:rsidR="00ED1EEF" w:rsidRPr="00833558">
              <w:rPr>
                <w:rFonts w:eastAsia="Times New Roman" w:cs="Times New Roman"/>
                <w:color w:val="000000"/>
                <w:lang w:val="fr-FR" w:eastAsia="fr-FR"/>
              </w:rPr>
              <w:t xml:space="preserve">de la </w:t>
            </w:r>
            <w:r w:rsidRPr="00833558">
              <w:rPr>
                <w:rFonts w:eastAsia="Times New Roman" w:cs="Times New Roman"/>
                <w:color w:val="000000"/>
                <w:lang w:val="fr-FR" w:eastAsia="fr-FR"/>
              </w:rPr>
              <w:t>planification stratégique)</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xx-xx-xxxx</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rPr>
                <w:rFonts w:eastAsia="Times New Roman" w:cs="Times New Roman"/>
                <w:color w:val="000000"/>
                <w:lang w:val="fr-FR" w:eastAsia="fr-FR"/>
              </w:rPr>
            </w:pPr>
            <w:r w:rsidRPr="00833558">
              <w:rPr>
                <w:rFonts w:eastAsia="Times New Roman" w:cs="Times New Roman"/>
                <w:color w:val="000000"/>
                <w:lang w:val="fr-FR" w:eastAsia="fr-FR"/>
              </w:rPr>
              <w:t xml:space="preserve">Madame Mirabelle </w:t>
            </w:r>
            <w:r w:rsidR="00ED1EEF" w:rsidRPr="00833558">
              <w:rPr>
                <w:rFonts w:eastAsia="Times New Roman" w:cs="Times New Roman"/>
                <w:color w:val="000000"/>
                <w:lang w:val="fr-FR" w:eastAsia="fr-FR"/>
              </w:rPr>
              <w:t>(</w:t>
            </w:r>
            <w:r w:rsidRPr="00833558">
              <w:rPr>
                <w:rFonts w:eastAsia="Times New Roman" w:cs="Times New Roman"/>
                <w:color w:val="000000"/>
                <w:lang w:val="fr-FR" w:eastAsia="fr-FR"/>
              </w:rPr>
              <w:t>P</w:t>
            </w:r>
            <w:r w:rsidR="00ED1EEF" w:rsidRPr="00833558">
              <w:rPr>
                <w:rFonts w:eastAsia="Times New Roman" w:cs="Times New Roman"/>
                <w:color w:val="000000"/>
                <w:lang w:val="fr-FR" w:eastAsia="fr-FR"/>
              </w:rPr>
              <w:t>.-</w:t>
            </w:r>
            <w:r w:rsidRPr="00833558">
              <w:rPr>
                <w:rFonts w:eastAsia="Times New Roman" w:cs="Times New Roman"/>
                <w:color w:val="000000"/>
                <w:lang w:val="fr-FR" w:eastAsia="fr-FR"/>
              </w:rPr>
              <w:t>D</w:t>
            </w:r>
            <w:r w:rsidR="00ED1EEF" w:rsidRPr="00833558">
              <w:rPr>
                <w:rFonts w:eastAsia="Times New Roman" w:cs="Times New Roman"/>
                <w:color w:val="000000"/>
                <w:lang w:val="fr-FR" w:eastAsia="fr-FR"/>
              </w:rPr>
              <w:t xml:space="preserve">. </w:t>
            </w:r>
            <w:r w:rsidRPr="00833558">
              <w:rPr>
                <w:rFonts w:eastAsia="Times New Roman" w:cs="Times New Roman"/>
                <w:color w:val="000000"/>
                <w:lang w:val="fr-FR" w:eastAsia="fr-FR"/>
              </w:rPr>
              <w:t>G</w:t>
            </w:r>
            <w:r w:rsidR="00ED1EEF" w:rsidRPr="00833558">
              <w:rPr>
                <w:rFonts w:eastAsia="Times New Roman" w:cs="Times New Roman"/>
                <w:color w:val="000000"/>
                <w:lang w:val="fr-FR" w:eastAsia="fr-FR"/>
              </w:rPr>
              <w:t>.)</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xx-xx-xxxx</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rPr>
                <w:rFonts w:eastAsia="Times New Roman" w:cs="Times New Roman"/>
                <w:color w:val="000000"/>
                <w:lang w:val="fr-FR" w:eastAsia="fr-FR"/>
              </w:rPr>
            </w:pPr>
            <w:r w:rsidRPr="00833558">
              <w:rPr>
                <w:rFonts w:eastAsia="Times New Roman" w:cs="Times New Roman"/>
                <w:color w:val="000000"/>
                <w:lang w:val="fr-FR" w:eastAsia="fr-FR"/>
              </w:rPr>
              <w:t xml:space="preserve">René Pinson (directeur </w:t>
            </w:r>
            <w:r w:rsidR="00ED1EEF" w:rsidRPr="00833558">
              <w:rPr>
                <w:rFonts w:eastAsia="Times New Roman" w:cs="Times New Roman"/>
                <w:color w:val="000000"/>
                <w:lang w:val="fr-FR" w:eastAsia="fr-FR"/>
              </w:rPr>
              <w:t xml:space="preserve">des </w:t>
            </w:r>
            <w:r w:rsidRPr="00833558">
              <w:rPr>
                <w:rFonts w:eastAsia="Times New Roman" w:cs="Times New Roman"/>
                <w:color w:val="000000"/>
                <w:lang w:val="fr-FR" w:eastAsia="fr-FR"/>
              </w:rPr>
              <w:t>opérations)</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xx-xx-xxxx</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rPr>
                <w:rFonts w:eastAsia="Times New Roman" w:cs="Times New Roman"/>
                <w:color w:val="000000"/>
                <w:lang w:val="fr-FR" w:eastAsia="fr-FR"/>
              </w:rPr>
            </w:pPr>
            <w:r w:rsidRPr="00833558">
              <w:rPr>
                <w:rFonts w:eastAsia="Times New Roman" w:cs="Times New Roman"/>
                <w:color w:val="000000"/>
                <w:lang w:val="fr-FR" w:eastAsia="fr-FR"/>
              </w:rPr>
              <w:t>Amélie Lévy (employé</w:t>
            </w:r>
            <w:r w:rsidR="00ED1EEF" w:rsidRPr="00833558">
              <w:rPr>
                <w:rFonts w:eastAsia="Times New Roman" w:cs="Times New Roman"/>
                <w:color w:val="000000"/>
                <w:lang w:val="fr-FR" w:eastAsia="fr-FR"/>
              </w:rPr>
              <w:t>e</w:t>
            </w:r>
            <w:r w:rsidRPr="00833558">
              <w:rPr>
                <w:rFonts w:eastAsia="Times New Roman" w:cs="Times New Roman"/>
                <w:color w:val="000000"/>
                <w:lang w:val="fr-FR" w:eastAsia="fr-FR"/>
              </w:rPr>
              <w:t xml:space="preserve"> à l’administration)</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xx-xx-xxxx</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rPr>
                <w:rFonts w:eastAsia="Times New Roman" w:cs="Times New Roman"/>
                <w:color w:val="000000"/>
                <w:lang w:val="fr-FR" w:eastAsia="fr-FR"/>
              </w:rPr>
            </w:pPr>
            <w:r w:rsidRPr="00833558">
              <w:rPr>
                <w:rFonts w:eastAsia="Times New Roman" w:cs="Times New Roman"/>
                <w:color w:val="000000"/>
                <w:lang w:val="fr-FR" w:eastAsia="fr-FR"/>
              </w:rPr>
              <w:t>Gaston Miron (employé à la production)</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xx-xx-xxxx</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2C7EC6" w:rsidP="008F69B4">
            <w:pPr>
              <w:spacing w:after="0" w:line="240" w:lineRule="auto"/>
              <w:rPr>
                <w:rFonts w:eastAsia="Times New Roman" w:cs="Times New Roman"/>
                <w:color w:val="000000"/>
                <w:lang w:val="fr-FR" w:eastAsia="fr-FR"/>
              </w:rPr>
            </w:pPr>
            <w:r w:rsidRPr="00833558">
              <w:rPr>
                <w:rFonts w:eastAsia="Times New Roman" w:cs="Times New Roman"/>
                <w:color w:val="000000"/>
                <w:lang w:val="fr-FR" w:eastAsia="fr-FR"/>
              </w:rPr>
              <w:t>Réjean Lajoie (employé à</w:t>
            </w:r>
            <w:r w:rsidR="00ED1EEF" w:rsidRPr="00833558">
              <w:rPr>
                <w:rFonts w:eastAsia="Times New Roman" w:cs="Times New Roman"/>
                <w:color w:val="000000"/>
                <w:lang w:val="fr-FR" w:eastAsia="fr-FR"/>
              </w:rPr>
              <w:t xml:space="preserve"> la </w:t>
            </w:r>
            <w:r w:rsidR="008F69B4" w:rsidRPr="00833558">
              <w:rPr>
                <w:rFonts w:eastAsia="Times New Roman" w:cs="Times New Roman"/>
                <w:color w:val="000000"/>
                <w:lang w:val="fr-FR" w:eastAsia="fr-FR"/>
              </w:rPr>
              <w:t>direction ventes)</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xx-xx-xxxx</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2C7EC6" w:rsidP="008F69B4">
            <w:pPr>
              <w:spacing w:after="0" w:line="240" w:lineRule="auto"/>
              <w:rPr>
                <w:rFonts w:eastAsia="Times New Roman" w:cs="Times New Roman"/>
                <w:color w:val="000000"/>
                <w:lang w:val="fr-FR" w:eastAsia="fr-FR"/>
              </w:rPr>
            </w:pPr>
            <w:r w:rsidRPr="00833558">
              <w:rPr>
                <w:rFonts w:eastAsia="Times New Roman" w:cs="Times New Roman"/>
                <w:color w:val="000000"/>
                <w:lang w:val="fr-FR" w:eastAsia="fr-FR"/>
              </w:rPr>
              <w:t>Céline Valboncoeur (employée à</w:t>
            </w:r>
            <w:r w:rsidR="00ED1EEF" w:rsidRPr="00833558">
              <w:rPr>
                <w:rFonts w:eastAsia="Times New Roman" w:cs="Times New Roman"/>
                <w:color w:val="000000"/>
                <w:lang w:val="fr-FR" w:eastAsia="fr-FR"/>
              </w:rPr>
              <w:t xml:space="preserve"> la </w:t>
            </w:r>
            <w:r w:rsidR="008F69B4" w:rsidRPr="00833558">
              <w:rPr>
                <w:rFonts w:eastAsia="Times New Roman" w:cs="Times New Roman"/>
                <w:color w:val="000000"/>
                <w:lang w:val="fr-FR" w:eastAsia="fr-FR"/>
              </w:rPr>
              <w:t>direction emballage)</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xx-xx-xxxx</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bl>
    <w:p w:rsidR="008F69B4" w:rsidRPr="00833558" w:rsidRDefault="008F69B4" w:rsidP="008F69B4">
      <w:pPr>
        <w:spacing w:after="0" w:line="240" w:lineRule="auto"/>
        <w:rPr>
          <w:rFonts w:eastAsia="Times New Roman" w:cs="Times New Roman"/>
          <w:b/>
          <w:color w:val="000000"/>
          <w:lang w:val="fr-FR" w:eastAsia="fr-FR"/>
        </w:rPr>
      </w:pPr>
    </w:p>
    <w:p w:rsidR="008F69B4" w:rsidRPr="00833558" w:rsidRDefault="008F69B4" w:rsidP="008F69B4">
      <w:pPr>
        <w:spacing w:after="0" w:line="240" w:lineRule="auto"/>
        <w:rPr>
          <w:rFonts w:eastAsia="Times New Roman" w:cs="Times New Roman"/>
          <w:b/>
          <w:color w:val="000000"/>
          <w:lang w:val="fr-FR" w:eastAsia="fr-FR"/>
        </w:rPr>
      </w:pPr>
    </w:p>
    <w:tbl>
      <w:tblPr>
        <w:tblW w:w="5000" w:type="pct"/>
        <w:jc w:val="center"/>
        <w:tblLook w:val="0000" w:firstRow="0" w:lastRow="0" w:firstColumn="0" w:lastColumn="0" w:noHBand="0" w:noVBand="0"/>
      </w:tblPr>
      <w:tblGrid>
        <w:gridCol w:w="2418"/>
        <w:gridCol w:w="3138"/>
        <w:gridCol w:w="4740"/>
      </w:tblGrid>
      <w:tr w:rsidR="008F69B4" w:rsidRPr="00833558" w:rsidTr="00B70644">
        <w:trPr>
          <w:jc w:val="center"/>
        </w:trPr>
        <w:tc>
          <w:tcPr>
            <w:tcW w:w="1174" w:type="pct"/>
            <w:tcBorders>
              <w:top w:val="single" w:sz="4" w:space="0" w:color="000000"/>
              <w:left w:val="single" w:sz="4" w:space="0" w:color="000000"/>
              <w:bottom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lang w:eastAsia="ar-SA"/>
              </w:rPr>
            </w:pPr>
            <w:r w:rsidRPr="00833558">
              <w:rPr>
                <w:rFonts w:eastAsia="Times New Roman" w:cs="Times New Roman"/>
                <w:b/>
                <w:lang w:eastAsia="ar-SA"/>
              </w:rPr>
              <w:t>TITRE :</w:t>
            </w:r>
          </w:p>
        </w:tc>
        <w:tc>
          <w:tcPr>
            <w:tcW w:w="382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i/>
                <w:lang w:eastAsia="ar-SA"/>
              </w:rPr>
            </w:pPr>
            <w:r w:rsidRPr="00833558">
              <w:rPr>
                <w:rFonts w:eastAsia="Times New Roman" w:cs="Times New Roman"/>
                <w:i/>
                <w:lang w:eastAsia="ar-SA"/>
              </w:rPr>
              <w:t>Comité inter</w:t>
            </w:r>
            <w:r w:rsidR="003C1051" w:rsidRPr="00833558">
              <w:rPr>
                <w:rFonts w:eastAsia="Times New Roman" w:cs="Times New Roman"/>
                <w:i/>
                <w:lang w:eastAsia="ar-SA"/>
              </w:rPr>
              <w:t>ne de développement durable BNQ</w:t>
            </w:r>
            <w:r w:rsidR="003C1051" w:rsidRPr="00833558">
              <w:rPr>
                <w:rFonts w:cs="Arial"/>
              </w:rPr>
              <w:t> </w:t>
            </w:r>
            <w:r w:rsidRPr="00833558">
              <w:rPr>
                <w:rFonts w:eastAsia="Times New Roman" w:cs="Times New Roman"/>
                <w:i/>
                <w:lang w:eastAsia="ar-SA"/>
              </w:rPr>
              <w:t>21000</w:t>
            </w:r>
          </w:p>
        </w:tc>
      </w:tr>
      <w:tr w:rsidR="008F69B4" w:rsidRPr="00833558" w:rsidTr="00B70644">
        <w:trPr>
          <w:jc w:val="center"/>
        </w:trPr>
        <w:tc>
          <w:tcPr>
            <w:tcW w:w="1174" w:type="pct"/>
            <w:tcBorders>
              <w:top w:val="single" w:sz="4" w:space="0" w:color="000000"/>
              <w:left w:val="single" w:sz="4" w:space="0" w:color="000000"/>
              <w:bottom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lang w:eastAsia="ar-SA"/>
              </w:rPr>
            </w:pPr>
            <w:r w:rsidRPr="00833558">
              <w:rPr>
                <w:rFonts w:eastAsia="Times New Roman" w:cs="Times New Roman"/>
                <w:b/>
                <w:lang w:eastAsia="ar-SA"/>
              </w:rPr>
              <w:t>ADOPTION :</w:t>
            </w:r>
          </w:p>
        </w:tc>
        <w:tc>
          <w:tcPr>
            <w:tcW w:w="1524" w:type="pct"/>
            <w:tcBorders>
              <w:top w:val="single" w:sz="4" w:space="0" w:color="000000"/>
              <w:left w:val="single" w:sz="4" w:space="0" w:color="000000"/>
              <w:bottom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i/>
                <w:lang w:eastAsia="ar-SA"/>
              </w:rPr>
            </w:pPr>
            <w:r w:rsidRPr="00833558">
              <w:rPr>
                <w:rFonts w:eastAsia="Times New Roman" w:cs="Times New Roman"/>
                <w:i/>
                <w:lang w:eastAsia="ar-SA"/>
              </w:rPr>
              <w:t>COMITÉ DE DIRECTION</w:t>
            </w:r>
          </w:p>
        </w:tc>
        <w:tc>
          <w:tcPr>
            <w:tcW w:w="23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F69B4" w:rsidRPr="00833558" w:rsidRDefault="008E0D5E" w:rsidP="00B70644">
            <w:pPr>
              <w:keepLines/>
              <w:suppressAutoHyphens/>
              <w:snapToGrid w:val="0"/>
              <w:spacing w:after="120" w:line="240" w:lineRule="auto"/>
              <w:rPr>
                <w:rFonts w:eastAsia="Times New Roman" w:cs="Times New Roman"/>
                <w:b/>
                <w:i/>
                <w:lang w:eastAsia="ar-SA"/>
              </w:rPr>
            </w:pPr>
            <w:r w:rsidRPr="00833558">
              <w:rPr>
                <w:rFonts w:eastAsia="Times New Roman" w:cs="Times New Roman"/>
                <w:i/>
                <w:lang w:eastAsia="ar-SA"/>
              </w:rPr>
              <w:t>Résolution : n</w:t>
            </w:r>
            <w:r w:rsidRPr="00833558">
              <w:rPr>
                <w:rFonts w:eastAsia="Times New Roman" w:cs="Times New Roman"/>
                <w:i/>
                <w:vertAlign w:val="superscript"/>
                <w:lang w:eastAsia="ar-SA"/>
              </w:rPr>
              <w:t>o</w:t>
            </w:r>
            <w:r w:rsidRPr="00833558">
              <w:rPr>
                <w:color w:val="000000"/>
                <w:lang w:val="fr-FR"/>
              </w:rPr>
              <w:t> </w:t>
            </w:r>
            <w:r w:rsidR="008F69B4" w:rsidRPr="00833558">
              <w:rPr>
                <w:rFonts w:eastAsia="Times New Roman" w:cs="Times New Roman"/>
                <w:i/>
                <w:lang w:eastAsia="ar-SA"/>
              </w:rPr>
              <w:t>26-XXXX</w:t>
            </w:r>
          </w:p>
        </w:tc>
      </w:tr>
      <w:tr w:rsidR="008F69B4" w:rsidRPr="00833558" w:rsidTr="00B70644">
        <w:trPr>
          <w:jc w:val="center"/>
        </w:trPr>
        <w:tc>
          <w:tcPr>
            <w:tcW w:w="1174" w:type="pct"/>
            <w:tcBorders>
              <w:top w:val="single" w:sz="4" w:space="0" w:color="000000"/>
              <w:left w:val="single" w:sz="4" w:space="0" w:color="000000"/>
              <w:bottom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shd w:val="clear" w:color="auto" w:fill="FFFF00"/>
                <w:lang w:eastAsia="ar-SA"/>
              </w:rPr>
            </w:pPr>
            <w:r w:rsidRPr="00833558">
              <w:rPr>
                <w:rFonts w:eastAsia="Times New Roman" w:cs="Times New Roman"/>
                <w:b/>
                <w:lang w:eastAsia="ar-SA"/>
              </w:rPr>
              <w:t>ENTRÉE EN VIGUEUR :</w:t>
            </w:r>
          </w:p>
        </w:tc>
        <w:tc>
          <w:tcPr>
            <w:tcW w:w="1524" w:type="pct"/>
            <w:tcBorders>
              <w:top w:val="single" w:sz="4" w:space="0" w:color="000000"/>
              <w:left w:val="single" w:sz="4" w:space="0" w:color="000000"/>
              <w:bottom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i/>
                <w:lang w:eastAsia="ar-SA"/>
              </w:rPr>
            </w:pPr>
            <w:r w:rsidRPr="00833558">
              <w:rPr>
                <w:rFonts w:eastAsia="Times New Roman" w:cs="Times New Roman"/>
                <w:i/>
                <w:lang w:eastAsia="ar-SA"/>
              </w:rPr>
              <w:t>XX-XX-XXXX</w:t>
            </w:r>
          </w:p>
        </w:tc>
        <w:tc>
          <w:tcPr>
            <w:tcW w:w="23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i/>
                <w:lang w:eastAsia="ar-SA"/>
              </w:rPr>
            </w:pPr>
          </w:p>
        </w:tc>
      </w:tr>
      <w:tr w:rsidR="008F69B4" w:rsidRPr="00833558" w:rsidTr="00B70644">
        <w:trPr>
          <w:jc w:val="center"/>
        </w:trPr>
        <w:tc>
          <w:tcPr>
            <w:tcW w:w="1174" w:type="pct"/>
            <w:tcBorders>
              <w:top w:val="single" w:sz="4" w:space="0" w:color="000000"/>
              <w:left w:val="single" w:sz="4" w:space="0" w:color="000000"/>
              <w:bottom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lang w:eastAsia="ar-SA"/>
              </w:rPr>
            </w:pPr>
            <w:r w:rsidRPr="00833558">
              <w:rPr>
                <w:rFonts w:eastAsia="Times New Roman" w:cs="Times New Roman"/>
                <w:b/>
                <w:lang w:eastAsia="ar-SA"/>
              </w:rPr>
              <w:t>MODIFICATION :</w:t>
            </w:r>
          </w:p>
        </w:tc>
        <w:tc>
          <w:tcPr>
            <w:tcW w:w="1524" w:type="pct"/>
            <w:tcBorders>
              <w:top w:val="single" w:sz="4" w:space="0" w:color="000000"/>
              <w:left w:val="single" w:sz="4" w:space="0" w:color="000000"/>
              <w:bottom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i/>
                <w:lang w:eastAsia="ar-SA"/>
              </w:rPr>
            </w:pPr>
            <w:r w:rsidRPr="00833558">
              <w:rPr>
                <w:rFonts w:eastAsia="Times New Roman" w:cs="Times New Roman"/>
                <w:i/>
                <w:lang w:eastAsia="ar-SA"/>
              </w:rPr>
              <w:t>Conseil d’administration (ou direction)</w:t>
            </w:r>
          </w:p>
        </w:tc>
        <w:tc>
          <w:tcPr>
            <w:tcW w:w="23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F69B4" w:rsidRPr="00833558" w:rsidRDefault="008F69B4" w:rsidP="00B70644">
            <w:pPr>
              <w:keepLines/>
              <w:suppressAutoHyphens/>
              <w:snapToGrid w:val="0"/>
              <w:spacing w:after="120" w:line="240" w:lineRule="auto"/>
              <w:rPr>
                <w:rFonts w:eastAsia="Times New Roman" w:cs="Times New Roman"/>
                <w:i/>
                <w:lang w:eastAsia="ar-SA"/>
              </w:rPr>
            </w:pPr>
            <w:r w:rsidRPr="00833558">
              <w:rPr>
                <w:rFonts w:eastAsia="Times New Roman" w:cs="Times New Roman"/>
                <w:i/>
                <w:lang w:eastAsia="ar-SA"/>
              </w:rPr>
              <w:t>Résolution :</w:t>
            </w:r>
            <w:r w:rsidRPr="00833558">
              <w:rPr>
                <w:rFonts w:eastAsia="Times New Roman" w:cs="Times New Roman"/>
                <w:i/>
                <w:color w:val="FF0000"/>
                <w:lang w:eastAsia="ar-SA"/>
              </w:rPr>
              <w:t xml:space="preserve"> </w:t>
            </w:r>
            <w:r w:rsidR="008E0D5E" w:rsidRPr="00833558">
              <w:rPr>
                <w:rFonts w:eastAsia="Times New Roman" w:cs="Times New Roman"/>
                <w:i/>
                <w:lang w:eastAsia="ar-SA"/>
              </w:rPr>
              <w:t>S.</w:t>
            </w:r>
            <w:r w:rsidR="008E0D5E" w:rsidRPr="00833558">
              <w:rPr>
                <w:color w:val="000000"/>
                <w:lang w:val="fr-FR"/>
              </w:rPr>
              <w:t> </w:t>
            </w:r>
            <w:r w:rsidR="008E0D5E" w:rsidRPr="00833558">
              <w:rPr>
                <w:rFonts w:eastAsia="Times New Roman" w:cs="Times New Roman"/>
                <w:i/>
                <w:lang w:eastAsia="ar-SA"/>
              </w:rPr>
              <w:t>O.</w:t>
            </w:r>
          </w:p>
        </w:tc>
      </w:tr>
    </w:tbl>
    <w:p w:rsidR="008F69B4" w:rsidRPr="00833558" w:rsidRDefault="008F69B4" w:rsidP="008F69B4">
      <w:pPr>
        <w:spacing w:after="0" w:line="240" w:lineRule="auto"/>
        <w:rPr>
          <w:rFonts w:eastAsia="Times New Roman" w:cs="Times New Roman"/>
          <w:b/>
          <w:color w:val="000000"/>
          <w:lang w:val="fr-FR" w:eastAsia="fr-FR"/>
        </w:rPr>
      </w:pPr>
    </w:p>
    <w:p w:rsidR="008F69B4" w:rsidRPr="00833558" w:rsidRDefault="008F69B4" w:rsidP="008F69B4">
      <w:pPr>
        <w:spacing w:after="0" w:line="240" w:lineRule="auto"/>
        <w:rPr>
          <w:rFonts w:eastAsia="Times New Roman" w:cs="Times New Roman"/>
          <w:b/>
          <w:color w:val="000000"/>
          <w:lang w:val="fr-FR" w:eastAsia="fr-FR"/>
        </w:rPr>
      </w:pPr>
    </w:p>
    <w:p w:rsidR="008F69B4" w:rsidRPr="00833558" w:rsidRDefault="008F69B4" w:rsidP="008F69B4">
      <w:pPr>
        <w:spacing w:after="0" w:line="240" w:lineRule="auto"/>
        <w:rPr>
          <w:rFonts w:eastAsia="Times New Roman" w:cs="Times New Roman"/>
          <w:b/>
          <w:color w:val="000000"/>
          <w:lang w:val="fr-FR" w:eastAsia="fr-FR"/>
        </w:rPr>
      </w:pPr>
      <w:r w:rsidRPr="00833558">
        <w:rPr>
          <w:rFonts w:eastAsia="Times New Roman" w:cs="Times New Roman"/>
          <w:b/>
          <w:color w:val="000000"/>
          <w:lang w:val="fr-FR" w:eastAsia="fr-FR"/>
        </w:rPr>
        <w:br w:type="page"/>
      </w:r>
      <w:r w:rsidRPr="00833558">
        <w:rPr>
          <w:rFonts w:eastAsia="Times New Roman" w:cs="Times New Roman"/>
          <w:b/>
          <w:color w:val="000000"/>
          <w:lang w:val="fr-FR" w:eastAsia="fr-FR"/>
        </w:rPr>
        <w:lastRenderedPageBreak/>
        <w:t>Comités antérieurs : NON PERTINENT</w:t>
      </w:r>
    </w:p>
    <w:p w:rsidR="008F69B4" w:rsidRPr="00833558" w:rsidRDefault="008F69B4" w:rsidP="008F69B4">
      <w:pPr>
        <w:spacing w:after="0" w:line="240" w:lineRule="auto"/>
        <w:rPr>
          <w:rFonts w:eastAsia="Times New Roman" w:cs="Times New Roman"/>
          <w:b/>
          <w:color w:val="000000"/>
          <w:lang w:val="fr-FR" w:eastAsia="fr-FR"/>
        </w:rPr>
      </w:pPr>
    </w:p>
    <w:p w:rsidR="008F69B4" w:rsidRPr="00833558" w:rsidRDefault="008F69B4" w:rsidP="008F69B4">
      <w:pPr>
        <w:spacing w:after="0" w:line="240" w:lineRule="auto"/>
        <w:rPr>
          <w:rFonts w:eastAsia="Times New Roman" w:cs="Times New Roman"/>
          <w:b/>
          <w:color w:val="FF0000"/>
          <w:lang w:val="fr-FR" w:eastAsia="fr-FR"/>
        </w:rPr>
      </w:pPr>
      <w:r w:rsidRPr="00833558">
        <w:rPr>
          <w:rFonts w:eastAsia="Times New Roman" w:cs="Times New Roman"/>
          <w:b/>
          <w:color w:val="000000"/>
          <w:lang w:val="fr-FR" w:eastAsia="fr-FR"/>
        </w:rPr>
        <w:t xml:space="preserve">Période couverte : </w:t>
      </w:r>
      <w:r w:rsidRPr="00833558">
        <w:rPr>
          <w:rFonts w:eastAsia="Times New Roman" w:cs="Times New Roman"/>
          <w:b/>
          <w:color w:val="FF0000"/>
          <w:lang w:val="fr-FR" w:eastAsia="fr-FR"/>
        </w:rPr>
        <w:t>du XX-XX-XXXX au XX-XX-XXXX</w:t>
      </w:r>
    </w:p>
    <w:p w:rsidR="008F69B4" w:rsidRPr="00833558" w:rsidRDefault="008F69B4" w:rsidP="008F69B4">
      <w:pPr>
        <w:spacing w:after="0" w:line="240" w:lineRule="auto"/>
        <w:rPr>
          <w:rFonts w:eastAsia="Times New Roman" w:cs="Times New Roman"/>
          <w:b/>
          <w:color w:val="000000"/>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2626"/>
        <w:gridCol w:w="2626"/>
      </w:tblGrid>
      <w:tr w:rsidR="008F69B4" w:rsidRPr="00833558" w:rsidTr="00BF1A50">
        <w:tc>
          <w:tcPr>
            <w:tcW w:w="4968" w:type="dxa"/>
            <w:shd w:val="clear" w:color="auto" w:fill="EEECE1"/>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NOMS</w:t>
            </w:r>
          </w:p>
        </w:tc>
        <w:tc>
          <w:tcPr>
            <w:tcW w:w="2626" w:type="dxa"/>
            <w:shd w:val="clear" w:color="auto" w:fill="EEECE1"/>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 xml:space="preserve">DATES D’ENTRÉE </w:t>
            </w:r>
          </w:p>
        </w:tc>
        <w:tc>
          <w:tcPr>
            <w:tcW w:w="2626" w:type="dxa"/>
            <w:shd w:val="clear" w:color="auto" w:fill="EEECE1"/>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DATES DE DÉPART</w:t>
            </w:r>
          </w:p>
        </w:tc>
      </w:tr>
      <w:tr w:rsidR="008F69B4" w:rsidRPr="00833558" w:rsidTr="00BF1A50">
        <w:tc>
          <w:tcPr>
            <w:tcW w:w="4968" w:type="dxa"/>
            <w:shd w:val="clear" w:color="auto" w:fill="auto"/>
          </w:tcPr>
          <w:p w:rsidR="008F69B4" w:rsidRPr="00833558" w:rsidRDefault="008F69B4" w:rsidP="008F69B4">
            <w:pPr>
              <w:spacing w:after="0" w:line="240" w:lineRule="auto"/>
              <w:rPr>
                <w:rFonts w:eastAsia="Times New Roman" w:cs="Times New Roman"/>
                <w:b/>
                <w:color w:val="000000"/>
                <w:lang w:val="fr-FR" w:eastAsia="fr-FR"/>
              </w:rPr>
            </w:pPr>
            <w:r w:rsidRPr="00833558">
              <w:rPr>
                <w:rFonts w:eastAsia="Times New Roman" w:cs="Times New Roman"/>
                <w:b/>
                <w:color w:val="000000"/>
                <w:lang w:val="fr-FR" w:eastAsia="fr-FR"/>
              </w:rPr>
              <w:t>AMBASSADEUR :</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bl>
    <w:p w:rsidR="008F69B4" w:rsidRPr="00833558" w:rsidRDefault="008F69B4" w:rsidP="008F69B4">
      <w:pPr>
        <w:spacing w:after="0" w:line="240" w:lineRule="auto"/>
        <w:rPr>
          <w:rFonts w:eastAsia="Times New Roman" w:cs="Times New Roman"/>
          <w:b/>
          <w:color w:val="000000"/>
          <w:lang w:val="fr-FR" w:eastAsia="fr-FR"/>
        </w:rPr>
      </w:pPr>
    </w:p>
    <w:p w:rsidR="008F69B4" w:rsidRPr="00833558" w:rsidRDefault="008F69B4" w:rsidP="008F69B4">
      <w:pPr>
        <w:spacing w:after="0" w:line="240" w:lineRule="auto"/>
        <w:rPr>
          <w:rFonts w:eastAsia="Times New Roman" w:cs="Times New Roman"/>
          <w:b/>
          <w:color w:val="000000"/>
          <w:lang w:val="fr-FR" w:eastAsia="fr-FR"/>
        </w:rPr>
      </w:pPr>
    </w:p>
    <w:p w:rsidR="008F69B4" w:rsidRPr="00833558" w:rsidRDefault="008F69B4" w:rsidP="008F69B4">
      <w:pPr>
        <w:spacing w:after="0" w:line="240" w:lineRule="auto"/>
        <w:rPr>
          <w:rFonts w:eastAsia="Times New Roman" w:cs="Times New Roman"/>
          <w:b/>
          <w:color w:val="FF0000"/>
          <w:lang w:val="fr-FR" w:eastAsia="fr-FR"/>
        </w:rPr>
      </w:pPr>
      <w:r w:rsidRPr="00833558">
        <w:rPr>
          <w:rFonts w:eastAsia="Times New Roman" w:cs="Times New Roman"/>
          <w:b/>
          <w:color w:val="000000"/>
          <w:lang w:val="fr-FR" w:eastAsia="fr-FR"/>
        </w:rPr>
        <w:t xml:space="preserve">Période couverte : </w:t>
      </w:r>
      <w:r w:rsidRPr="00833558">
        <w:rPr>
          <w:rFonts w:eastAsia="Times New Roman" w:cs="Times New Roman"/>
          <w:b/>
          <w:color w:val="FF0000"/>
          <w:lang w:val="fr-FR" w:eastAsia="fr-FR"/>
        </w:rPr>
        <w:t>du XX-XX-XXXX au XX-XX-XXXX</w:t>
      </w:r>
    </w:p>
    <w:p w:rsidR="008F69B4" w:rsidRPr="00833558" w:rsidRDefault="008F69B4" w:rsidP="008F69B4">
      <w:pPr>
        <w:spacing w:after="0" w:line="240" w:lineRule="auto"/>
        <w:rPr>
          <w:rFonts w:eastAsia="Times New Roman" w:cs="Times New Roman"/>
          <w:b/>
          <w:color w:val="000000"/>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2626"/>
        <w:gridCol w:w="2626"/>
      </w:tblGrid>
      <w:tr w:rsidR="008F69B4" w:rsidRPr="00833558" w:rsidTr="00BF1A50">
        <w:tc>
          <w:tcPr>
            <w:tcW w:w="4968" w:type="dxa"/>
            <w:shd w:val="clear" w:color="auto" w:fill="EEECE1"/>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NOMS</w:t>
            </w:r>
          </w:p>
        </w:tc>
        <w:tc>
          <w:tcPr>
            <w:tcW w:w="2626" w:type="dxa"/>
            <w:shd w:val="clear" w:color="auto" w:fill="EEECE1"/>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 xml:space="preserve">DATES D’ENTRÉE </w:t>
            </w:r>
          </w:p>
        </w:tc>
        <w:tc>
          <w:tcPr>
            <w:tcW w:w="2626" w:type="dxa"/>
            <w:shd w:val="clear" w:color="auto" w:fill="EEECE1"/>
          </w:tcPr>
          <w:p w:rsidR="008F69B4" w:rsidRPr="00833558" w:rsidRDefault="008F69B4" w:rsidP="008F69B4">
            <w:pPr>
              <w:spacing w:after="0" w:line="240" w:lineRule="auto"/>
              <w:jc w:val="center"/>
              <w:rPr>
                <w:rFonts w:eastAsia="Times New Roman" w:cs="Times New Roman"/>
                <w:b/>
                <w:color w:val="000000"/>
                <w:lang w:val="fr-FR" w:eastAsia="fr-FR"/>
              </w:rPr>
            </w:pPr>
            <w:r w:rsidRPr="00833558">
              <w:rPr>
                <w:rFonts w:eastAsia="Times New Roman" w:cs="Times New Roman"/>
                <w:b/>
                <w:color w:val="000000"/>
                <w:lang w:val="fr-FR" w:eastAsia="fr-FR"/>
              </w:rPr>
              <w:t>DATES DE DÉPART</w:t>
            </w:r>
          </w:p>
        </w:tc>
      </w:tr>
      <w:tr w:rsidR="008F69B4" w:rsidRPr="00833558" w:rsidTr="00BF1A50">
        <w:tc>
          <w:tcPr>
            <w:tcW w:w="4968" w:type="dxa"/>
            <w:shd w:val="clear" w:color="auto" w:fill="auto"/>
          </w:tcPr>
          <w:p w:rsidR="008F69B4" w:rsidRPr="00833558" w:rsidRDefault="008F69B4" w:rsidP="008F69B4">
            <w:pPr>
              <w:spacing w:after="0" w:line="240" w:lineRule="auto"/>
              <w:rPr>
                <w:rFonts w:eastAsia="Times New Roman" w:cs="Times New Roman"/>
                <w:b/>
                <w:color w:val="000000"/>
                <w:lang w:val="fr-FR" w:eastAsia="fr-FR"/>
              </w:rPr>
            </w:pPr>
            <w:r w:rsidRPr="00833558">
              <w:rPr>
                <w:rFonts w:eastAsia="Times New Roman" w:cs="Times New Roman"/>
                <w:b/>
                <w:color w:val="000000"/>
                <w:lang w:val="fr-FR" w:eastAsia="fr-FR"/>
              </w:rPr>
              <w:t>AMBASSADEUR :</w:t>
            </w: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r w:rsidR="008F69B4" w:rsidRPr="00833558" w:rsidTr="00BF1A50">
        <w:tc>
          <w:tcPr>
            <w:tcW w:w="4968"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c>
          <w:tcPr>
            <w:tcW w:w="2626" w:type="dxa"/>
            <w:shd w:val="clear" w:color="auto" w:fill="auto"/>
          </w:tcPr>
          <w:p w:rsidR="008F69B4" w:rsidRPr="00833558" w:rsidRDefault="008F69B4" w:rsidP="008F69B4">
            <w:pPr>
              <w:spacing w:after="0" w:line="240" w:lineRule="auto"/>
              <w:jc w:val="center"/>
              <w:rPr>
                <w:rFonts w:eastAsia="Times New Roman" w:cs="Times New Roman"/>
                <w:b/>
                <w:color w:val="000000"/>
                <w:lang w:val="fr-FR" w:eastAsia="fr-FR"/>
              </w:rPr>
            </w:pPr>
          </w:p>
        </w:tc>
      </w:tr>
    </w:tbl>
    <w:p w:rsidR="008F69B4" w:rsidRPr="00833558" w:rsidRDefault="008F69B4" w:rsidP="008F69B4">
      <w:pPr>
        <w:spacing w:after="0" w:line="240" w:lineRule="auto"/>
        <w:rPr>
          <w:rFonts w:eastAsia="Times New Roman" w:cs="Times New Roman"/>
          <w:b/>
          <w:color w:val="000000"/>
          <w:lang w:val="fr-FR" w:eastAsia="fr-FR"/>
        </w:rPr>
      </w:pPr>
    </w:p>
    <w:p w:rsidR="008F69B4" w:rsidRPr="00833558" w:rsidRDefault="008F69B4" w:rsidP="008F69B4">
      <w:pPr>
        <w:spacing w:after="0" w:line="240" w:lineRule="auto"/>
        <w:ind w:left="720"/>
        <w:rPr>
          <w:rFonts w:eastAsia="Times New Roman" w:cs="Times New Roman"/>
          <w:b/>
          <w:color w:val="000000"/>
          <w:lang w:val="fr-FR" w:eastAsia="fr-FR"/>
        </w:rPr>
      </w:pPr>
    </w:p>
    <w:p w:rsidR="008F69B4" w:rsidRPr="00833558" w:rsidRDefault="008F69B4" w:rsidP="008F69B4">
      <w:pPr>
        <w:spacing w:after="0" w:line="240" w:lineRule="auto"/>
        <w:ind w:left="720"/>
        <w:rPr>
          <w:rFonts w:eastAsia="Times New Roman" w:cs="Times New Roman"/>
          <w:b/>
          <w:color w:val="000000"/>
          <w:lang w:val="fr-FR" w:eastAsia="fr-FR"/>
        </w:rPr>
      </w:pPr>
    </w:p>
    <w:p w:rsidR="008F69B4" w:rsidRPr="00833558" w:rsidRDefault="008F69B4" w:rsidP="008F69B4">
      <w:pPr>
        <w:spacing w:after="0" w:line="240" w:lineRule="auto"/>
        <w:ind w:left="720"/>
        <w:rPr>
          <w:rFonts w:eastAsia="Times New Roman" w:cs="Times New Roman"/>
          <w:b/>
          <w:color w:val="000000"/>
          <w:lang w:val="fr-FR" w:eastAsia="fr-FR"/>
        </w:rPr>
      </w:pPr>
    </w:p>
    <w:p w:rsidR="008F69B4" w:rsidRPr="00833558" w:rsidRDefault="008F69B4" w:rsidP="008F69B4">
      <w:pPr>
        <w:spacing w:after="0" w:line="240" w:lineRule="auto"/>
        <w:ind w:left="720"/>
        <w:rPr>
          <w:rFonts w:eastAsia="Times New Roman" w:cs="Arial"/>
          <w:iCs/>
          <w:color w:val="000000"/>
          <w:lang w:val="fr-FR" w:eastAsia="fr-FR"/>
        </w:rPr>
      </w:pPr>
    </w:p>
    <w:p w:rsidR="008F69B4" w:rsidRPr="00833558" w:rsidRDefault="008F69B4"/>
    <w:sectPr w:rsidR="008F69B4" w:rsidRPr="00833558" w:rsidSect="00833558">
      <w:headerReference w:type="default" r:id="rId16"/>
      <w:footerReference w:type="default" r:id="rId17"/>
      <w:pgSz w:w="12240" w:h="15840"/>
      <w:pgMar w:top="1440" w:right="1080" w:bottom="1440" w:left="1080" w:header="360" w:footer="3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1F8" w:rsidRDefault="00EB61F8" w:rsidP="00AB0854">
      <w:pPr>
        <w:spacing w:after="0" w:line="240" w:lineRule="auto"/>
      </w:pPr>
      <w:r>
        <w:separator/>
      </w:r>
    </w:p>
  </w:endnote>
  <w:endnote w:type="continuationSeparator" w:id="0">
    <w:p w:rsidR="00EB61F8" w:rsidRDefault="00EB61F8" w:rsidP="00AB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3066"/>
      <w:gridCol w:w="3719"/>
    </w:tblGrid>
    <w:tr w:rsidR="00833558" w:rsidRPr="009B6968" w:rsidTr="00B621E7">
      <w:tc>
        <w:tcPr>
          <w:tcW w:w="3798" w:type="dxa"/>
          <w:vAlign w:val="bottom"/>
        </w:tcPr>
        <w:p w:rsidR="00833558" w:rsidRPr="009B6968" w:rsidRDefault="00C14F1A" w:rsidP="00B621E7">
          <w:pPr>
            <w:pStyle w:val="Pieddepage"/>
            <w:tabs>
              <w:tab w:val="clear" w:pos="4320"/>
              <w:tab w:val="clear" w:pos="8640"/>
              <w:tab w:val="left" w:pos="180"/>
              <w:tab w:val="center" w:pos="3560"/>
              <w:tab w:val="center" w:pos="5040"/>
              <w:tab w:val="right" w:pos="10080"/>
            </w:tabs>
            <w:rPr>
              <w:sz w:val="18"/>
              <w:szCs w:val="18"/>
            </w:rPr>
          </w:pPr>
          <w:r>
            <w:rPr>
              <w:sz w:val="18"/>
              <w:szCs w:val="18"/>
            </w:rPr>
            <w:t>13/03/15</w:t>
          </w:r>
        </w:p>
      </w:tc>
      <w:tc>
        <w:tcPr>
          <w:tcW w:w="3015" w:type="dxa"/>
          <w:vAlign w:val="bottom"/>
        </w:tcPr>
        <w:p w:rsidR="00833558" w:rsidRPr="009B6968" w:rsidRDefault="00833558" w:rsidP="00B621E7">
          <w:pPr>
            <w:pStyle w:val="Pieddepage"/>
            <w:tabs>
              <w:tab w:val="clear" w:pos="4320"/>
              <w:tab w:val="clear" w:pos="8640"/>
              <w:tab w:val="center" w:pos="1242"/>
              <w:tab w:val="center" w:pos="5040"/>
              <w:tab w:val="right" w:pos="10080"/>
            </w:tabs>
            <w:rPr>
              <w:sz w:val="18"/>
              <w:szCs w:val="18"/>
            </w:rPr>
          </w:pPr>
          <w:r w:rsidRPr="009B6968">
            <w:rPr>
              <w:sz w:val="18"/>
              <w:szCs w:val="18"/>
            </w:rPr>
            <w:tab/>
          </w:r>
          <w:r w:rsidR="00C14F1A">
            <w:rPr>
              <w:noProof/>
              <w:sz w:val="18"/>
              <w:szCs w:val="18"/>
              <w:lang w:eastAsia="fr-CA"/>
            </w:rPr>
            <w:drawing>
              <wp:inline distT="0" distB="0" distL="0" distR="0" wp14:anchorId="054AAB04" wp14:editId="1C8F62DE">
                <wp:extent cx="1802825" cy="620973"/>
                <wp:effectExtent l="0" t="0" r="6985" b="825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BNQ21000.png"/>
                        <pic:cNvPicPr/>
                      </pic:nvPicPr>
                      <pic:blipFill>
                        <a:blip r:embed="rId1">
                          <a:extLst>
                            <a:ext uri="{28A0092B-C50C-407E-A947-70E740481C1C}">
                              <a14:useLocalDpi xmlns:a14="http://schemas.microsoft.com/office/drawing/2010/main" val="0"/>
                            </a:ext>
                          </a:extLst>
                        </a:blip>
                        <a:stretch>
                          <a:fillRect/>
                        </a:stretch>
                      </pic:blipFill>
                      <pic:spPr>
                        <a:xfrm>
                          <a:off x="0" y="0"/>
                          <a:ext cx="1803321" cy="621144"/>
                        </a:xfrm>
                        <a:prstGeom prst="rect">
                          <a:avLst/>
                        </a:prstGeom>
                      </pic:spPr>
                    </pic:pic>
                  </a:graphicData>
                </a:graphic>
              </wp:inline>
            </w:drawing>
          </w:r>
        </w:p>
      </w:tc>
      <w:tc>
        <w:tcPr>
          <w:tcW w:w="4095" w:type="dxa"/>
          <w:vAlign w:val="bottom"/>
        </w:tcPr>
        <w:p w:rsidR="00833558" w:rsidRPr="009B6968" w:rsidRDefault="00EB61F8" w:rsidP="00B621E7">
          <w:pPr>
            <w:pStyle w:val="Pieddepage"/>
            <w:tabs>
              <w:tab w:val="clear" w:pos="4320"/>
              <w:tab w:val="clear" w:pos="8640"/>
              <w:tab w:val="center" w:pos="5040"/>
              <w:tab w:val="right" w:pos="10080"/>
            </w:tabs>
            <w:jc w:val="right"/>
            <w:rPr>
              <w:sz w:val="18"/>
              <w:szCs w:val="18"/>
            </w:rPr>
          </w:pPr>
          <w:sdt>
            <w:sdtPr>
              <w:rPr>
                <w:sz w:val="18"/>
                <w:szCs w:val="18"/>
              </w:rPr>
              <w:id w:val="1092436458"/>
              <w:docPartObj>
                <w:docPartGallery w:val="Page Numbers (Bottom of Page)"/>
                <w:docPartUnique/>
              </w:docPartObj>
            </w:sdtPr>
            <w:sdtEndPr/>
            <w:sdtContent>
              <w:r w:rsidR="00833558" w:rsidRPr="009B6968">
                <w:rPr>
                  <w:sz w:val="18"/>
                  <w:szCs w:val="18"/>
                </w:rPr>
                <w:br/>
              </w:r>
              <w:r w:rsidR="00833558" w:rsidRPr="009B6968">
                <w:rPr>
                  <w:sz w:val="18"/>
                  <w:szCs w:val="18"/>
                </w:rPr>
                <w:br/>
              </w:r>
              <w:r w:rsidR="00833558" w:rsidRPr="009B6968">
                <w:rPr>
                  <w:sz w:val="18"/>
                  <w:szCs w:val="18"/>
                </w:rPr>
                <w:fldChar w:fldCharType="begin"/>
              </w:r>
              <w:r w:rsidR="00833558" w:rsidRPr="009B6968">
                <w:rPr>
                  <w:sz w:val="18"/>
                  <w:szCs w:val="18"/>
                </w:rPr>
                <w:instrText>PAGE   \* MERGEFORMAT</w:instrText>
              </w:r>
              <w:r w:rsidR="00833558" w:rsidRPr="009B6968">
                <w:rPr>
                  <w:sz w:val="18"/>
                  <w:szCs w:val="18"/>
                </w:rPr>
                <w:fldChar w:fldCharType="separate"/>
              </w:r>
              <w:r w:rsidR="00C14F1A" w:rsidRPr="00C14F1A">
                <w:rPr>
                  <w:noProof/>
                  <w:sz w:val="18"/>
                  <w:szCs w:val="18"/>
                  <w:lang w:val="fr-FR"/>
                </w:rPr>
                <w:t>3</w:t>
              </w:r>
              <w:r w:rsidR="00833558" w:rsidRPr="009B6968">
                <w:rPr>
                  <w:sz w:val="18"/>
                  <w:szCs w:val="18"/>
                </w:rPr>
                <w:fldChar w:fldCharType="end"/>
              </w:r>
            </w:sdtContent>
          </w:sdt>
        </w:p>
      </w:tc>
    </w:tr>
  </w:tbl>
  <w:p w:rsidR="00C4275A" w:rsidRPr="00833558" w:rsidRDefault="00C4275A" w:rsidP="00833558">
    <w:pPr>
      <w:pStyle w:val="Pieddepage"/>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1F8" w:rsidRDefault="00EB61F8" w:rsidP="00AB0854">
      <w:pPr>
        <w:spacing w:after="0" w:line="240" w:lineRule="auto"/>
      </w:pPr>
      <w:r>
        <w:separator/>
      </w:r>
    </w:p>
  </w:footnote>
  <w:footnote w:type="continuationSeparator" w:id="0">
    <w:p w:rsidR="00EB61F8" w:rsidRDefault="00EB61F8" w:rsidP="00AB0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580"/>
      <w:gridCol w:w="4629"/>
    </w:tblGrid>
    <w:tr w:rsidR="00833558" w:rsidTr="00B621E7">
      <w:trPr>
        <w:trHeight w:val="383"/>
      </w:trPr>
      <w:tc>
        <w:tcPr>
          <w:tcW w:w="2733" w:type="pct"/>
          <w:tcBorders>
            <w:bottom w:val="single" w:sz="4" w:space="0" w:color="943634" w:themeColor="accent2" w:themeShade="BF"/>
          </w:tcBorders>
          <w:shd w:val="clear" w:color="auto" w:fill="0D0D0D" w:themeFill="text1" w:themeFillTint="F2"/>
        </w:tcPr>
        <w:p w:rsidR="00833558" w:rsidRPr="00682610" w:rsidRDefault="00833558" w:rsidP="00B621E7">
          <w:pPr>
            <w:pStyle w:val="En-tte"/>
            <w:rPr>
              <w:color w:val="FFFFFF"/>
              <w:sz w:val="28"/>
              <w:szCs w:val="28"/>
            </w:rPr>
          </w:pPr>
          <w:r w:rsidRPr="004F4A45">
            <w:rPr>
              <w:rFonts w:cs="Calibri"/>
              <w:color w:val="FFFFFF"/>
              <w:sz w:val="28"/>
              <w:szCs w:val="28"/>
            </w:rPr>
            <w:t>Identifier</w:t>
          </w:r>
          <w:r>
            <w:rPr>
              <w:rFonts w:cs="Calibri"/>
              <w:color w:val="FFFFFF"/>
              <w:sz w:val="28"/>
              <w:szCs w:val="28"/>
            </w:rPr>
            <w:t xml:space="preserve"> vos enjeux</w:t>
          </w:r>
        </w:p>
      </w:tc>
      <w:tc>
        <w:tcPr>
          <w:tcW w:w="2267" w:type="pct"/>
          <w:tcBorders>
            <w:bottom w:val="single" w:sz="4" w:space="0" w:color="auto"/>
          </w:tcBorders>
        </w:tcPr>
        <w:p w:rsidR="00833558" w:rsidRPr="00081789" w:rsidRDefault="00C14F1A" w:rsidP="00B70DA1">
          <w:pPr>
            <w:pStyle w:val="En-tte"/>
            <w:rPr>
              <w:color w:val="76923C"/>
              <w:sz w:val="28"/>
              <w:szCs w:val="28"/>
            </w:rPr>
          </w:pPr>
          <w:r>
            <w:rPr>
              <w:rFonts w:cs="Calibri"/>
              <w:b/>
              <w:sz w:val="28"/>
              <w:szCs w:val="28"/>
            </w:rPr>
            <w:t>V2-</w:t>
          </w:r>
          <w:r w:rsidR="00833558">
            <w:rPr>
              <w:rFonts w:cs="Calibri"/>
              <w:b/>
              <w:sz w:val="28"/>
              <w:szCs w:val="28"/>
            </w:rPr>
            <w:t>4-2</w:t>
          </w:r>
          <w:r>
            <w:rPr>
              <w:rFonts w:cs="Calibri"/>
              <w:b/>
              <w:sz w:val="28"/>
              <w:szCs w:val="28"/>
            </w:rPr>
            <w:t>-1_</w:t>
          </w:r>
          <w:r w:rsidR="00833558">
            <w:rPr>
              <w:rFonts w:cs="Calibri"/>
              <w:b/>
              <w:sz w:val="28"/>
              <w:szCs w:val="28"/>
            </w:rPr>
            <w:t xml:space="preserve"> </w:t>
          </w:r>
          <w:r w:rsidR="004F4A45">
            <w:rPr>
              <w:rFonts w:cs="Calibri"/>
              <w:b/>
              <w:sz w:val="28"/>
              <w:szCs w:val="28"/>
            </w:rPr>
            <w:t xml:space="preserve">Mettre en place </w:t>
          </w:r>
          <w:r w:rsidR="00B70DA1">
            <w:rPr>
              <w:rFonts w:cs="Calibri"/>
              <w:b/>
              <w:sz w:val="28"/>
              <w:szCs w:val="28"/>
            </w:rPr>
            <w:t>le</w:t>
          </w:r>
          <w:r w:rsidR="004F4A45">
            <w:rPr>
              <w:rFonts w:cs="Calibri"/>
              <w:b/>
              <w:sz w:val="28"/>
              <w:szCs w:val="28"/>
            </w:rPr>
            <w:t xml:space="preserve"> comité de développement durable</w:t>
          </w:r>
        </w:p>
      </w:tc>
    </w:tr>
  </w:tbl>
  <w:p w:rsidR="00833558" w:rsidRPr="007A504C" w:rsidRDefault="00833558" w:rsidP="00833558">
    <w:pPr>
      <w:pStyle w:val="En-tte"/>
      <w:rPr>
        <w:rFonts w:ascii="Verdana" w:hAnsi="Verdana"/>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3638"/>
    <w:multiLevelType w:val="hybridMultilevel"/>
    <w:tmpl w:val="7B4452D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nsid w:val="1C22769F"/>
    <w:multiLevelType w:val="hybridMultilevel"/>
    <w:tmpl w:val="1B84FCFA"/>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
    <w:nsid w:val="1F5B2A79"/>
    <w:multiLevelType w:val="hybridMultilevel"/>
    <w:tmpl w:val="29A886C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
    <w:nsid w:val="205D40E6"/>
    <w:multiLevelType w:val="hybridMultilevel"/>
    <w:tmpl w:val="FBC453B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nsid w:val="21E33504"/>
    <w:multiLevelType w:val="hybridMultilevel"/>
    <w:tmpl w:val="3D48502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nsid w:val="2A6A6245"/>
    <w:multiLevelType w:val="hybridMultilevel"/>
    <w:tmpl w:val="9F2CCB3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38165C84"/>
    <w:multiLevelType w:val="hybridMultilevel"/>
    <w:tmpl w:val="E4A64B6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
    <w:nsid w:val="453826AE"/>
    <w:multiLevelType w:val="hybridMultilevel"/>
    <w:tmpl w:val="1E32BDB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4B066781"/>
    <w:multiLevelType w:val="hybridMultilevel"/>
    <w:tmpl w:val="0EFAC8B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nsid w:val="4BB11C73"/>
    <w:multiLevelType w:val="hybridMultilevel"/>
    <w:tmpl w:val="39A6E89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nsid w:val="58CA76F3"/>
    <w:multiLevelType w:val="hybridMultilevel"/>
    <w:tmpl w:val="246ED1C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nsid w:val="5C2255E6"/>
    <w:multiLevelType w:val="hybridMultilevel"/>
    <w:tmpl w:val="5D88C75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5CF607D3"/>
    <w:multiLevelType w:val="hybridMultilevel"/>
    <w:tmpl w:val="9BA237D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5F9344ED"/>
    <w:multiLevelType w:val="hybridMultilevel"/>
    <w:tmpl w:val="DA569F9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4">
    <w:nsid w:val="71DA110A"/>
    <w:multiLevelType w:val="hybridMultilevel"/>
    <w:tmpl w:val="CEDC709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776708C9"/>
    <w:multiLevelType w:val="hybridMultilevel"/>
    <w:tmpl w:val="87925D2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10"/>
  </w:num>
  <w:num w:numId="5">
    <w:abstractNumId w:val="2"/>
  </w:num>
  <w:num w:numId="6">
    <w:abstractNumId w:val="4"/>
  </w:num>
  <w:num w:numId="7">
    <w:abstractNumId w:val="1"/>
  </w:num>
  <w:num w:numId="8">
    <w:abstractNumId w:val="11"/>
  </w:num>
  <w:num w:numId="9">
    <w:abstractNumId w:val="5"/>
  </w:num>
  <w:num w:numId="10">
    <w:abstractNumId w:val="3"/>
  </w:num>
  <w:num w:numId="11">
    <w:abstractNumId w:val="13"/>
  </w:num>
  <w:num w:numId="12">
    <w:abstractNumId w:val="9"/>
  </w:num>
  <w:num w:numId="13">
    <w:abstractNumId w:val="0"/>
  </w:num>
  <w:num w:numId="14">
    <w:abstractNumId w:val="14"/>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54"/>
    <w:rsid w:val="000129B6"/>
    <w:rsid w:val="00014F10"/>
    <w:rsid w:val="000150A2"/>
    <w:rsid w:val="00015B6D"/>
    <w:rsid w:val="00015C5F"/>
    <w:rsid w:val="000200EA"/>
    <w:rsid w:val="000218E9"/>
    <w:rsid w:val="000309B6"/>
    <w:rsid w:val="00031345"/>
    <w:rsid w:val="00032D3F"/>
    <w:rsid w:val="00033B33"/>
    <w:rsid w:val="000345DF"/>
    <w:rsid w:val="000405AD"/>
    <w:rsid w:val="00040D9E"/>
    <w:rsid w:val="00041248"/>
    <w:rsid w:val="00045A6B"/>
    <w:rsid w:val="000575BA"/>
    <w:rsid w:val="00057A99"/>
    <w:rsid w:val="00065CD7"/>
    <w:rsid w:val="000732A9"/>
    <w:rsid w:val="00077D6C"/>
    <w:rsid w:val="00077F78"/>
    <w:rsid w:val="00081A4E"/>
    <w:rsid w:val="00083365"/>
    <w:rsid w:val="00084AF9"/>
    <w:rsid w:val="000864C3"/>
    <w:rsid w:val="00086665"/>
    <w:rsid w:val="0008742F"/>
    <w:rsid w:val="0009235E"/>
    <w:rsid w:val="000B19D2"/>
    <w:rsid w:val="000B2F0A"/>
    <w:rsid w:val="000B3028"/>
    <w:rsid w:val="000B3AE2"/>
    <w:rsid w:val="000B3CE2"/>
    <w:rsid w:val="000B4270"/>
    <w:rsid w:val="000B71DF"/>
    <w:rsid w:val="000B771D"/>
    <w:rsid w:val="000C6484"/>
    <w:rsid w:val="000C6D23"/>
    <w:rsid w:val="000C76ED"/>
    <w:rsid w:val="000D3E5D"/>
    <w:rsid w:val="000D6CAD"/>
    <w:rsid w:val="000E10C1"/>
    <w:rsid w:val="000E4BE5"/>
    <w:rsid w:val="000E6DFD"/>
    <w:rsid w:val="000E7F3C"/>
    <w:rsid w:val="000F0136"/>
    <w:rsid w:val="000F446C"/>
    <w:rsid w:val="001016B2"/>
    <w:rsid w:val="00102760"/>
    <w:rsid w:val="00102B0E"/>
    <w:rsid w:val="001031D8"/>
    <w:rsid w:val="0010614D"/>
    <w:rsid w:val="001064D0"/>
    <w:rsid w:val="00106AE0"/>
    <w:rsid w:val="001114A2"/>
    <w:rsid w:val="00116055"/>
    <w:rsid w:val="0011613F"/>
    <w:rsid w:val="001169A9"/>
    <w:rsid w:val="00116CD3"/>
    <w:rsid w:val="00116F8F"/>
    <w:rsid w:val="00117A40"/>
    <w:rsid w:val="00117B3D"/>
    <w:rsid w:val="00117F96"/>
    <w:rsid w:val="00133556"/>
    <w:rsid w:val="001342C6"/>
    <w:rsid w:val="00140478"/>
    <w:rsid w:val="00142E13"/>
    <w:rsid w:val="001464F4"/>
    <w:rsid w:val="0015026B"/>
    <w:rsid w:val="00150F16"/>
    <w:rsid w:val="00154607"/>
    <w:rsid w:val="00175357"/>
    <w:rsid w:val="00180209"/>
    <w:rsid w:val="001827C6"/>
    <w:rsid w:val="001836C1"/>
    <w:rsid w:val="00185733"/>
    <w:rsid w:val="00185CCA"/>
    <w:rsid w:val="001874E9"/>
    <w:rsid w:val="0019017E"/>
    <w:rsid w:val="00197759"/>
    <w:rsid w:val="001A0D7B"/>
    <w:rsid w:val="001A173C"/>
    <w:rsid w:val="001A1A27"/>
    <w:rsid w:val="001A2A03"/>
    <w:rsid w:val="001A51D7"/>
    <w:rsid w:val="001A66EE"/>
    <w:rsid w:val="001B0D0D"/>
    <w:rsid w:val="001B1216"/>
    <w:rsid w:val="001B5E25"/>
    <w:rsid w:val="001B61D7"/>
    <w:rsid w:val="001B76F7"/>
    <w:rsid w:val="001C00CD"/>
    <w:rsid w:val="001C13EF"/>
    <w:rsid w:val="001C2E4D"/>
    <w:rsid w:val="001C4AEE"/>
    <w:rsid w:val="001C7D23"/>
    <w:rsid w:val="001D0FD9"/>
    <w:rsid w:val="001D72B0"/>
    <w:rsid w:val="001E12AD"/>
    <w:rsid w:val="001E3D1F"/>
    <w:rsid w:val="001E675A"/>
    <w:rsid w:val="001E6CDA"/>
    <w:rsid w:val="001E6E4B"/>
    <w:rsid w:val="001E70B7"/>
    <w:rsid w:val="001F2DE2"/>
    <w:rsid w:val="002011C0"/>
    <w:rsid w:val="00201BC6"/>
    <w:rsid w:val="00201C0A"/>
    <w:rsid w:val="00205397"/>
    <w:rsid w:val="0020548B"/>
    <w:rsid w:val="002067F1"/>
    <w:rsid w:val="00206DB3"/>
    <w:rsid w:val="002071DB"/>
    <w:rsid w:val="00211AED"/>
    <w:rsid w:val="00211AF7"/>
    <w:rsid w:val="00214AB9"/>
    <w:rsid w:val="00216F00"/>
    <w:rsid w:val="00223156"/>
    <w:rsid w:val="00223180"/>
    <w:rsid w:val="002241E0"/>
    <w:rsid w:val="0022542D"/>
    <w:rsid w:val="00226CC2"/>
    <w:rsid w:val="00231F5F"/>
    <w:rsid w:val="002344F0"/>
    <w:rsid w:val="00234752"/>
    <w:rsid w:val="00235F25"/>
    <w:rsid w:val="00237FA5"/>
    <w:rsid w:val="0024071E"/>
    <w:rsid w:val="0025253D"/>
    <w:rsid w:val="00253D1E"/>
    <w:rsid w:val="00255937"/>
    <w:rsid w:val="00256EAF"/>
    <w:rsid w:val="00257CC5"/>
    <w:rsid w:val="00262D35"/>
    <w:rsid w:val="00270039"/>
    <w:rsid w:val="00277B75"/>
    <w:rsid w:val="0028413E"/>
    <w:rsid w:val="002846FE"/>
    <w:rsid w:val="00285898"/>
    <w:rsid w:val="00286D2C"/>
    <w:rsid w:val="00287444"/>
    <w:rsid w:val="002877B9"/>
    <w:rsid w:val="002930AE"/>
    <w:rsid w:val="002942D6"/>
    <w:rsid w:val="00297F46"/>
    <w:rsid w:val="002A778A"/>
    <w:rsid w:val="002A78DA"/>
    <w:rsid w:val="002B137B"/>
    <w:rsid w:val="002B3198"/>
    <w:rsid w:val="002B3683"/>
    <w:rsid w:val="002B4D62"/>
    <w:rsid w:val="002B5008"/>
    <w:rsid w:val="002B5302"/>
    <w:rsid w:val="002C0AD9"/>
    <w:rsid w:val="002C5477"/>
    <w:rsid w:val="002C6242"/>
    <w:rsid w:val="002C7922"/>
    <w:rsid w:val="002C7EC6"/>
    <w:rsid w:val="002D11ED"/>
    <w:rsid w:val="002D2FB5"/>
    <w:rsid w:val="002D2FE3"/>
    <w:rsid w:val="002D336D"/>
    <w:rsid w:val="002D4C6E"/>
    <w:rsid w:val="002D583F"/>
    <w:rsid w:val="002D7A1D"/>
    <w:rsid w:val="002E00B2"/>
    <w:rsid w:val="002E2847"/>
    <w:rsid w:val="002E36C2"/>
    <w:rsid w:val="002E406D"/>
    <w:rsid w:val="002E719B"/>
    <w:rsid w:val="002F4E61"/>
    <w:rsid w:val="002F7594"/>
    <w:rsid w:val="002F7A4D"/>
    <w:rsid w:val="002F7EF9"/>
    <w:rsid w:val="00302A0C"/>
    <w:rsid w:val="00304C60"/>
    <w:rsid w:val="003063BF"/>
    <w:rsid w:val="003102B1"/>
    <w:rsid w:val="00314CAA"/>
    <w:rsid w:val="003168B5"/>
    <w:rsid w:val="00317753"/>
    <w:rsid w:val="0032361C"/>
    <w:rsid w:val="00324E55"/>
    <w:rsid w:val="00327557"/>
    <w:rsid w:val="00331354"/>
    <w:rsid w:val="00334BA1"/>
    <w:rsid w:val="0034150D"/>
    <w:rsid w:val="00341E03"/>
    <w:rsid w:val="00343314"/>
    <w:rsid w:val="0034586C"/>
    <w:rsid w:val="00346FC7"/>
    <w:rsid w:val="00351F96"/>
    <w:rsid w:val="0035271D"/>
    <w:rsid w:val="00357383"/>
    <w:rsid w:val="003606AF"/>
    <w:rsid w:val="00361424"/>
    <w:rsid w:val="00362F08"/>
    <w:rsid w:val="00363227"/>
    <w:rsid w:val="00367265"/>
    <w:rsid w:val="00367B25"/>
    <w:rsid w:val="00367DBB"/>
    <w:rsid w:val="00370116"/>
    <w:rsid w:val="00370D48"/>
    <w:rsid w:val="00373BB5"/>
    <w:rsid w:val="00377C21"/>
    <w:rsid w:val="00377C95"/>
    <w:rsid w:val="00380676"/>
    <w:rsid w:val="003806E7"/>
    <w:rsid w:val="0038257E"/>
    <w:rsid w:val="003830A6"/>
    <w:rsid w:val="00385D3E"/>
    <w:rsid w:val="00391B95"/>
    <w:rsid w:val="00391F54"/>
    <w:rsid w:val="003947E4"/>
    <w:rsid w:val="00395B55"/>
    <w:rsid w:val="003A3CAF"/>
    <w:rsid w:val="003A4856"/>
    <w:rsid w:val="003A5CC1"/>
    <w:rsid w:val="003A5D76"/>
    <w:rsid w:val="003B38BC"/>
    <w:rsid w:val="003B4628"/>
    <w:rsid w:val="003B7485"/>
    <w:rsid w:val="003B7D6A"/>
    <w:rsid w:val="003C00C5"/>
    <w:rsid w:val="003C011D"/>
    <w:rsid w:val="003C06D7"/>
    <w:rsid w:val="003C0DBD"/>
    <w:rsid w:val="003C1051"/>
    <w:rsid w:val="003C2067"/>
    <w:rsid w:val="003C57B1"/>
    <w:rsid w:val="003D1214"/>
    <w:rsid w:val="003D25AB"/>
    <w:rsid w:val="003E22C0"/>
    <w:rsid w:val="003E5F9F"/>
    <w:rsid w:val="003E6950"/>
    <w:rsid w:val="003E6974"/>
    <w:rsid w:val="003F10EF"/>
    <w:rsid w:val="003F1B41"/>
    <w:rsid w:val="003F28E3"/>
    <w:rsid w:val="003F3EE8"/>
    <w:rsid w:val="003F4723"/>
    <w:rsid w:val="003F57D8"/>
    <w:rsid w:val="003F7AB6"/>
    <w:rsid w:val="00400443"/>
    <w:rsid w:val="00401106"/>
    <w:rsid w:val="00401AFD"/>
    <w:rsid w:val="0040239F"/>
    <w:rsid w:val="004042CC"/>
    <w:rsid w:val="0040627D"/>
    <w:rsid w:val="00407A69"/>
    <w:rsid w:val="0041165B"/>
    <w:rsid w:val="00411DC7"/>
    <w:rsid w:val="0041245B"/>
    <w:rsid w:val="00412C6C"/>
    <w:rsid w:val="004142F5"/>
    <w:rsid w:val="00415CB6"/>
    <w:rsid w:val="0041680E"/>
    <w:rsid w:val="00416DE3"/>
    <w:rsid w:val="00420A9B"/>
    <w:rsid w:val="004229FD"/>
    <w:rsid w:val="00423C32"/>
    <w:rsid w:val="00424EE0"/>
    <w:rsid w:val="004253FC"/>
    <w:rsid w:val="004327CF"/>
    <w:rsid w:val="00432F04"/>
    <w:rsid w:val="0044000B"/>
    <w:rsid w:val="004438E1"/>
    <w:rsid w:val="004446CD"/>
    <w:rsid w:val="0044715C"/>
    <w:rsid w:val="00447FF8"/>
    <w:rsid w:val="00451575"/>
    <w:rsid w:val="00456FBB"/>
    <w:rsid w:val="004572E3"/>
    <w:rsid w:val="00460C65"/>
    <w:rsid w:val="00463783"/>
    <w:rsid w:val="0046421D"/>
    <w:rsid w:val="00467B15"/>
    <w:rsid w:val="00472B46"/>
    <w:rsid w:val="0047484C"/>
    <w:rsid w:val="00475A6E"/>
    <w:rsid w:val="00482D8C"/>
    <w:rsid w:val="00487089"/>
    <w:rsid w:val="004A0B61"/>
    <w:rsid w:val="004A718C"/>
    <w:rsid w:val="004B0284"/>
    <w:rsid w:val="004B0FFE"/>
    <w:rsid w:val="004B256B"/>
    <w:rsid w:val="004B3A47"/>
    <w:rsid w:val="004B3BD7"/>
    <w:rsid w:val="004B50A0"/>
    <w:rsid w:val="004C49DB"/>
    <w:rsid w:val="004C49F1"/>
    <w:rsid w:val="004C5891"/>
    <w:rsid w:val="004D0590"/>
    <w:rsid w:val="004D0B05"/>
    <w:rsid w:val="004D0F19"/>
    <w:rsid w:val="004D212A"/>
    <w:rsid w:val="004D55E6"/>
    <w:rsid w:val="004D7F69"/>
    <w:rsid w:val="004E11D6"/>
    <w:rsid w:val="004E15C4"/>
    <w:rsid w:val="004E4406"/>
    <w:rsid w:val="004E4DDB"/>
    <w:rsid w:val="004F2431"/>
    <w:rsid w:val="004F401F"/>
    <w:rsid w:val="004F4A45"/>
    <w:rsid w:val="004F4BC8"/>
    <w:rsid w:val="004F5096"/>
    <w:rsid w:val="004F6D77"/>
    <w:rsid w:val="004F6FF7"/>
    <w:rsid w:val="005013A7"/>
    <w:rsid w:val="00506682"/>
    <w:rsid w:val="00507A5D"/>
    <w:rsid w:val="005110E6"/>
    <w:rsid w:val="00514E94"/>
    <w:rsid w:val="00516F2D"/>
    <w:rsid w:val="005219E1"/>
    <w:rsid w:val="005339F9"/>
    <w:rsid w:val="0053689A"/>
    <w:rsid w:val="00537D7E"/>
    <w:rsid w:val="005435F0"/>
    <w:rsid w:val="0054608D"/>
    <w:rsid w:val="00546F6B"/>
    <w:rsid w:val="00547427"/>
    <w:rsid w:val="00547B86"/>
    <w:rsid w:val="00551D96"/>
    <w:rsid w:val="00553556"/>
    <w:rsid w:val="00553728"/>
    <w:rsid w:val="00554AB3"/>
    <w:rsid w:val="0055676D"/>
    <w:rsid w:val="00556868"/>
    <w:rsid w:val="005575BB"/>
    <w:rsid w:val="005641C6"/>
    <w:rsid w:val="00564C0D"/>
    <w:rsid w:val="00566B23"/>
    <w:rsid w:val="00566BDE"/>
    <w:rsid w:val="00570CE0"/>
    <w:rsid w:val="00572CD4"/>
    <w:rsid w:val="00573305"/>
    <w:rsid w:val="00577C99"/>
    <w:rsid w:val="005822AB"/>
    <w:rsid w:val="00587E7F"/>
    <w:rsid w:val="00596D1E"/>
    <w:rsid w:val="005A0EE5"/>
    <w:rsid w:val="005A36CF"/>
    <w:rsid w:val="005A5D70"/>
    <w:rsid w:val="005A6921"/>
    <w:rsid w:val="005A77B9"/>
    <w:rsid w:val="005B1746"/>
    <w:rsid w:val="005B203A"/>
    <w:rsid w:val="005B441A"/>
    <w:rsid w:val="005B5AC2"/>
    <w:rsid w:val="005B5FE0"/>
    <w:rsid w:val="005C21F8"/>
    <w:rsid w:val="005C64D1"/>
    <w:rsid w:val="005C6E37"/>
    <w:rsid w:val="005C7C6B"/>
    <w:rsid w:val="005D0F8F"/>
    <w:rsid w:val="005D1BE5"/>
    <w:rsid w:val="005D2022"/>
    <w:rsid w:val="005D2128"/>
    <w:rsid w:val="005D2AB4"/>
    <w:rsid w:val="005D471A"/>
    <w:rsid w:val="005E04E7"/>
    <w:rsid w:val="005E27E1"/>
    <w:rsid w:val="005E4751"/>
    <w:rsid w:val="005E6D73"/>
    <w:rsid w:val="005F051D"/>
    <w:rsid w:val="005F18C1"/>
    <w:rsid w:val="005F1CE6"/>
    <w:rsid w:val="005F66C3"/>
    <w:rsid w:val="00600976"/>
    <w:rsid w:val="00601169"/>
    <w:rsid w:val="00602339"/>
    <w:rsid w:val="00605454"/>
    <w:rsid w:val="006060DB"/>
    <w:rsid w:val="0060696A"/>
    <w:rsid w:val="00606F43"/>
    <w:rsid w:val="00612CCD"/>
    <w:rsid w:val="0061433F"/>
    <w:rsid w:val="00617116"/>
    <w:rsid w:val="00617388"/>
    <w:rsid w:val="00623750"/>
    <w:rsid w:val="00623A22"/>
    <w:rsid w:val="006268EE"/>
    <w:rsid w:val="006272E2"/>
    <w:rsid w:val="006302D4"/>
    <w:rsid w:val="0063316D"/>
    <w:rsid w:val="00637176"/>
    <w:rsid w:val="0064496E"/>
    <w:rsid w:val="00646853"/>
    <w:rsid w:val="00650946"/>
    <w:rsid w:val="00653058"/>
    <w:rsid w:val="006564C1"/>
    <w:rsid w:val="00661138"/>
    <w:rsid w:val="0066162C"/>
    <w:rsid w:val="006619D7"/>
    <w:rsid w:val="00661CC8"/>
    <w:rsid w:val="0066419D"/>
    <w:rsid w:val="00664C82"/>
    <w:rsid w:val="006662DA"/>
    <w:rsid w:val="00674B19"/>
    <w:rsid w:val="00674C7B"/>
    <w:rsid w:val="00680D32"/>
    <w:rsid w:val="006811FE"/>
    <w:rsid w:val="00682350"/>
    <w:rsid w:val="00683D2E"/>
    <w:rsid w:val="006918CE"/>
    <w:rsid w:val="0069244E"/>
    <w:rsid w:val="00693739"/>
    <w:rsid w:val="00696739"/>
    <w:rsid w:val="006A41B4"/>
    <w:rsid w:val="006A48C7"/>
    <w:rsid w:val="006A4949"/>
    <w:rsid w:val="006B01EC"/>
    <w:rsid w:val="006B0915"/>
    <w:rsid w:val="006B3B80"/>
    <w:rsid w:val="006B3BCA"/>
    <w:rsid w:val="006B4BF9"/>
    <w:rsid w:val="006C12FF"/>
    <w:rsid w:val="006C3DCE"/>
    <w:rsid w:val="006C57AD"/>
    <w:rsid w:val="006C7F9D"/>
    <w:rsid w:val="006D1201"/>
    <w:rsid w:val="006D526F"/>
    <w:rsid w:val="006D5E2F"/>
    <w:rsid w:val="006D6B0F"/>
    <w:rsid w:val="006E18DF"/>
    <w:rsid w:val="006E21D3"/>
    <w:rsid w:val="006E41AD"/>
    <w:rsid w:val="006E43C9"/>
    <w:rsid w:val="006E7CD7"/>
    <w:rsid w:val="006E7DBD"/>
    <w:rsid w:val="006F03BE"/>
    <w:rsid w:val="006F0C22"/>
    <w:rsid w:val="006F274B"/>
    <w:rsid w:val="006F2C02"/>
    <w:rsid w:val="006F3C46"/>
    <w:rsid w:val="006F4E62"/>
    <w:rsid w:val="006F5402"/>
    <w:rsid w:val="006F785F"/>
    <w:rsid w:val="006F7E6B"/>
    <w:rsid w:val="00701ECE"/>
    <w:rsid w:val="00702219"/>
    <w:rsid w:val="0070297C"/>
    <w:rsid w:val="00706EE6"/>
    <w:rsid w:val="00710580"/>
    <w:rsid w:val="00715758"/>
    <w:rsid w:val="00716050"/>
    <w:rsid w:val="00717050"/>
    <w:rsid w:val="00717127"/>
    <w:rsid w:val="00723F95"/>
    <w:rsid w:val="00724596"/>
    <w:rsid w:val="00724B21"/>
    <w:rsid w:val="00725412"/>
    <w:rsid w:val="00726F23"/>
    <w:rsid w:val="00727426"/>
    <w:rsid w:val="00730134"/>
    <w:rsid w:val="00736662"/>
    <w:rsid w:val="00741AE0"/>
    <w:rsid w:val="00742079"/>
    <w:rsid w:val="00746CAC"/>
    <w:rsid w:val="00746D93"/>
    <w:rsid w:val="00751FC9"/>
    <w:rsid w:val="00753613"/>
    <w:rsid w:val="00755F4D"/>
    <w:rsid w:val="0075700C"/>
    <w:rsid w:val="0075760C"/>
    <w:rsid w:val="00764227"/>
    <w:rsid w:val="00764C43"/>
    <w:rsid w:val="00766887"/>
    <w:rsid w:val="007668DD"/>
    <w:rsid w:val="00767B74"/>
    <w:rsid w:val="00773DBD"/>
    <w:rsid w:val="00775BCF"/>
    <w:rsid w:val="00775E92"/>
    <w:rsid w:val="00777669"/>
    <w:rsid w:val="00780227"/>
    <w:rsid w:val="007806C2"/>
    <w:rsid w:val="00785E35"/>
    <w:rsid w:val="00786EAB"/>
    <w:rsid w:val="0078757E"/>
    <w:rsid w:val="007906C5"/>
    <w:rsid w:val="0079156D"/>
    <w:rsid w:val="00791C40"/>
    <w:rsid w:val="007930BE"/>
    <w:rsid w:val="00793DE5"/>
    <w:rsid w:val="00794C26"/>
    <w:rsid w:val="00795B27"/>
    <w:rsid w:val="00795C98"/>
    <w:rsid w:val="007979AB"/>
    <w:rsid w:val="00797BD5"/>
    <w:rsid w:val="007A0789"/>
    <w:rsid w:val="007A2A35"/>
    <w:rsid w:val="007A3EBF"/>
    <w:rsid w:val="007A63B0"/>
    <w:rsid w:val="007B1AE6"/>
    <w:rsid w:val="007B5454"/>
    <w:rsid w:val="007B68F3"/>
    <w:rsid w:val="007B7216"/>
    <w:rsid w:val="007C0004"/>
    <w:rsid w:val="007C210C"/>
    <w:rsid w:val="007D482E"/>
    <w:rsid w:val="007E05AE"/>
    <w:rsid w:val="007E1E7C"/>
    <w:rsid w:val="007F268A"/>
    <w:rsid w:val="007F6943"/>
    <w:rsid w:val="008007DF"/>
    <w:rsid w:val="0080539B"/>
    <w:rsid w:val="00805ECE"/>
    <w:rsid w:val="00810EC6"/>
    <w:rsid w:val="008126E2"/>
    <w:rsid w:val="00830F9A"/>
    <w:rsid w:val="00832E5C"/>
    <w:rsid w:val="00833558"/>
    <w:rsid w:val="00835F67"/>
    <w:rsid w:val="00837AD9"/>
    <w:rsid w:val="0084364B"/>
    <w:rsid w:val="00846A5B"/>
    <w:rsid w:val="00847CBE"/>
    <w:rsid w:val="008519C0"/>
    <w:rsid w:val="00852291"/>
    <w:rsid w:val="00853A43"/>
    <w:rsid w:val="008551D7"/>
    <w:rsid w:val="00860394"/>
    <w:rsid w:val="00861B73"/>
    <w:rsid w:val="0086254F"/>
    <w:rsid w:val="008702A8"/>
    <w:rsid w:val="00870609"/>
    <w:rsid w:val="008756FB"/>
    <w:rsid w:val="00883A6C"/>
    <w:rsid w:val="00887547"/>
    <w:rsid w:val="00887BB9"/>
    <w:rsid w:val="00887D26"/>
    <w:rsid w:val="00891695"/>
    <w:rsid w:val="00892FDB"/>
    <w:rsid w:val="00895339"/>
    <w:rsid w:val="008A0606"/>
    <w:rsid w:val="008A3742"/>
    <w:rsid w:val="008A6411"/>
    <w:rsid w:val="008B0D18"/>
    <w:rsid w:val="008B6D79"/>
    <w:rsid w:val="008B7988"/>
    <w:rsid w:val="008B7FF1"/>
    <w:rsid w:val="008C4D65"/>
    <w:rsid w:val="008C5712"/>
    <w:rsid w:val="008C7935"/>
    <w:rsid w:val="008D43AA"/>
    <w:rsid w:val="008D56CD"/>
    <w:rsid w:val="008D77BE"/>
    <w:rsid w:val="008E00D3"/>
    <w:rsid w:val="008E0D5E"/>
    <w:rsid w:val="008E2CC1"/>
    <w:rsid w:val="008E3E55"/>
    <w:rsid w:val="008E4A81"/>
    <w:rsid w:val="008E55F1"/>
    <w:rsid w:val="008E6BE5"/>
    <w:rsid w:val="008E7DCF"/>
    <w:rsid w:val="008F01C1"/>
    <w:rsid w:val="008F1D8B"/>
    <w:rsid w:val="008F1E14"/>
    <w:rsid w:val="008F69B4"/>
    <w:rsid w:val="008F778E"/>
    <w:rsid w:val="00900DC1"/>
    <w:rsid w:val="0090114E"/>
    <w:rsid w:val="00905183"/>
    <w:rsid w:val="00911B38"/>
    <w:rsid w:val="009131FD"/>
    <w:rsid w:val="009227B3"/>
    <w:rsid w:val="00926DB6"/>
    <w:rsid w:val="00927F77"/>
    <w:rsid w:val="00937CE4"/>
    <w:rsid w:val="00940E84"/>
    <w:rsid w:val="0094428E"/>
    <w:rsid w:val="00944CEB"/>
    <w:rsid w:val="00952904"/>
    <w:rsid w:val="00955162"/>
    <w:rsid w:val="00955C15"/>
    <w:rsid w:val="009605EC"/>
    <w:rsid w:val="00960FEF"/>
    <w:rsid w:val="009616EE"/>
    <w:rsid w:val="00963D83"/>
    <w:rsid w:val="009676EF"/>
    <w:rsid w:val="00971371"/>
    <w:rsid w:val="009730B4"/>
    <w:rsid w:val="00974237"/>
    <w:rsid w:val="0097698D"/>
    <w:rsid w:val="00976AF5"/>
    <w:rsid w:val="00984B06"/>
    <w:rsid w:val="0098713F"/>
    <w:rsid w:val="00994724"/>
    <w:rsid w:val="0099792C"/>
    <w:rsid w:val="009A691D"/>
    <w:rsid w:val="009A7EA3"/>
    <w:rsid w:val="009B2379"/>
    <w:rsid w:val="009B2DF1"/>
    <w:rsid w:val="009B3678"/>
    <w:rsid w:val="009B7AA2"/>
    <w:rsid w:val="009C14EB"/>
    <w:rsid w:val="009C1E58"/>
    <w:rsid w:val="009C5091"/>
    <w:rsid w:val="009C7AFE"/>
    <w:rsid w:val="009D22A2"/>
    <w:rsid w:val="009D22DB"/>
    <w:rsid w:val="009D2D11"/>
    <w:rsid w:val="009D3574"/>
    <w:rsid w:val="009D6FC3"/>
    <w:rsid w:val="009D747A"/>
    <w:rsid w:val="009E0569"/>
    <w:rsid w:val="009E1778"/>
    <w:rsid w:val="009E4EA3"/>
    <w:rsid w:val="009F038B"/>
    <w:rsid w:val="009F12EA"/>
    <w:rsid w:val="009F3CA3"/>
    <w:rsid w:val="00A015B2"/>
    <w:rsid w:val="00A0251B"/>
    <w:rsid w:val="00A03AAB"/>
    <w:rsid w:val="00A0489F"/>
    <w:rsid w:val="00A06563"/>
    <w:rsid w:val="00A10061"/>
    <w:rsid w:val="00A11A3A"/>
    <w:rsid w:val="00A1298F"/>
    <w:rsid w:val="00A12DF4"/>
    <w:rsid w:val="00A14F76"/>
    <w:rsid w:val="00A15D10"/>
    <w:rsid w:val="00A174C9"/>
    <w:rsid w:val="00A20203"/>
    <w:rsid w:val="00A229D0"/>
    <w:rsid w:val="00A2342D"/>
    <w:rsid w:val="00A23981"/>
    <w:rsid w:val="00A249F5"/>
    <w:rsid w:val="00A35780"/>
    <w:rsid w:val="00A36BBA"/>
    <w:rsid w:val="00A50CA3"/>
    <w:rsid w:val="00A51329"/>
    <w:rsid w:val="00A64E90"/>
    <w:rsid w:val="00A70D51"/>
    <w:rsid w:val="00A74BF3"/>
    <w:rsid w:val="00A7518A"/>
    <w:rsid w:val="00A75CEC"/>
    <w:rsid w:val="00A80557"/>
    <w:rsid w:val="00A84189"/>
    <w:rsid w:val="00A862F5"/>
    <w:rsid w:val="00A91E7F"/>
    <w:rsid w:val="00A92CEB"/>
    <w:rsid w:val="00A92E0B"/>
    <w:rsid w:val="00AA14E3"/>
    <w:rsid w:val="00AA3B13"/>
    <w:rsid w:val="00AA6A66"/>
    <w:rsid w:val="00AA6DD1"/>
    <w:rsid w:val="00AA754D"/>
    <w:rsid w:val="00AB0854"/>
    <w:rsid w:val="00AB08BC"/>
    <w:rsid w:val="00AB2D47"/>
    <w:rsid w:val="00AC2B9D"/>
    <w:rsid w:val="00AC4388"/>
    <w:rsid w:val="00AC5C4D"/>
    <w:rsid w:val="00AC5CF1"/>
    <w:rsid w:val="00AD11ED"/>
    <w:rsid w:val="00AD3684"/>
    <w:rsid w:val="00AD3F2B"/>
    <w:rsid w:val="00AD4D28"/>
    <w:rsid w:val="00AD5BDE"/>
    <w:rsid w:val="00AD7101"/>
    <w:rsid w:val="00AE09AA"/>
    <w:rsid w:val="00AE3B26"/>
    <w:rsid w:val="00AE608B"/>
    <w:rsid w:val="00AF0FB3"/>
    <w:rsid w:val="00AF2B19"/>
    <w:rsid w:val="00AF5168"/>
    <w:rsid w:val="00AF608D"/>
    <w:rsid w:val="00B0103D"/>
    <w:rsid w:val="00B0475F"/>
    <w:rsid w:val="00B04BE8"/>
    <w:rsid w:val="00B211D5"/>
    <w:rsid w:val="00B213C3"/>
    <w:rsid w:val="00B22FAF"/>
    <w:rsid w:val="00B24AAD"/>
    <w:rsid w:val="00B25FA1"/>
    <w:rsid w:val="00B2720A"/>
    <w:rsid w:val="00B2746E"/>
    <w:rsid w:val="00B33931"/>
    <w:rsid w:val="00B346BF"/>
    <w:rsid w:val="00B350C5"/>
    <w:rsid w:val="00B41515"/>
    <w:rsid w:val="00B41D12"/>
    <w:rsid w:val="00B42992"/>
    <w:rsid w:val="00B44F98"/>
    <w:rsid w:val="00B4694B"/>
    <w:rsid w:val="00B47607"/>
    <w:rsid w:val="00B47F2D"/>
    <w:rsid w:val="00B51574"/>
    <w:rsid w:val="00B5189D"/>
    <w:rsid w:val="00B5345B"/>
    <w:rsid w:val="00B544CD"/>
    <w:rsid w:val="00B555AC"/>
    <w:rsid w:val="00B55695"/>
    <w:rsid w:val="00B55A31"/>
    <w:rsid w:val="00B56206"/>
    <w:rsid w:val="00B60A4F"/>
    <w:rsid w:val="00B616C9"/>
    <w:rsid w:val="00B6177D"/>
    <w:rsid w:val="00B6323A"/>
    <w:rsid w:val="00B70644"/>
    <w:rsid w:val="00B70DA1"/>
    <w:rsid w:val="00B72075"/>
    <w:rsid w:val="00B74B84"/>
    <w:rsid w:val="00B76FA5"/>
    <w:rsid w:val="00B77427"/>
    <w:rsid w:val="00B80751"/>
    <w:rsid w:val="00B8538E"/>
    <w:rsid w:val="00B8595F"/>
    <w:rsid w:val="00B871C5"/>
    <w:rsid w:val="00B905FF"/>
    <w:rsid w:val="00B95457"/>
    <w:rsid w:val="00B959CC"/>
    <w:rsid w:val="00B97A42"/>
    <w:rsid w:val="00BA01D5"/>
    <w:rsid w:val="00BA057F"/>
    <w:rsid w:val="00BA0C45"/>
    <w:rsid w:val="00BA30AE"/>
    <w:rsid w:val="00BA5085"/>
    <w:rsid w:val="00BA57EA"/>
    <w:rsid w:val="00BA5FAC"/>
    <w:rsid w:val="00BA6932"/>
    <w:rsid w:val="00BA79D0"/>
    <w:rsid w:val="00BB0EB3"/>
    <w:rsid w:val="00BB1BFF"/>
    <w:rsid w:val="00BB2937"/>
    <w:rsid w:val="00BB4CF8"/>
    <w:rsid w:val="00BB5486"/>
    <w:rsid w:val="00BB5BF7"/>
    <w:rsid w:val="00BC0CC5"/>
    <w:rsid w:val="00BC5377"/>
    <w:rsid w:val="00BC7A8D"/>
    <w:rsid w:val="00BD40D6"/>
    <w:rsid w:val="00BD419F"/>
    <w:rsid w:val="00BD447A"/>
    <w:rsid w:val="00BD575F"/>
    <w:rsid w:val="00BF07C6"/>
    <w:rsid w:val="00BF0A7A"/>
    <w:rsid w:val="00BF0BD3"/>
    <w:rsid w:val="00BF3A87"/>
    <w:rsid w:val="00BF45F9"/>
    <w:rsid w:val="00BF55DE"/>
    <w:rsid w:val="00BF5F51"/>
    <w:rsid w:val="00BF74B4"/>
    <w:rsid w:val="00C0403E"/>
    <w:rsid w:val="00C04B1B"/>
    <w:rsid w:val="00C11894"/>
    <w:rsid w:val="00C1205B"/>
    <w:rsid w:val="00C13529"/>
    <w:rsid w:val="00C13966"/>
    <w:rsid w:val="00C14F1A"/>
    <w:rsid w:val="00C1521C"/>
    <w:rsid w:val="00C215D3"/>
    <w:rsid w:val="00C239C6"/>
    <w:rsid w:val="00C23DAA"/>
    <w:rsid w:val="00C30368"/>
    <w:rsid w:val="00C31249"/>
    <w:rsid w:val="00C3216E"/>
    <w:rsid w:val="00C3303E"/>
    <w:rsid w:val="00C33077"/>
    <w:rsid w:val="00C41397"/>
    <w:rsid w:val="00C4153C"/>
    <w:rsid w:val="00C41B9B"/>
    <w:rsid w:val="00C4275A"/>
    <w:rsid w:val="00C43127"/>
    <w:rsid w:val="00C43620"/>
    <w:rsid w:val="00C45CAB"/>
    <w:rsid w:val="00C50AFB"/>
    <w:rsid w:val="00C53B5D"/>
    <w:rsid w:val="00C57190"/>
    <w:rsid w:val="00C60153"/>
    <w:rsid w:val="00C635BB"/>
    <w:rsid w:val="00C65333"/>
    <w:rsid w:val="00C65F86"/>
    <w:rsid w:val="00C6630C"/>
    <w:rsid w:val="00C66FE8"/>
    <w:rsid w:val="00C67627"/>
    <w:rsid w:val="00C706EE"/>
    <w:rsid w:val="00C7097D"/>
    <w:rsid w:val="00C7543E"/>
    <w:rsid w:val="00C7613E"/>
    <w:rsid w:val="00C76349"/>
    <w:rsid w:val="00C83495"/>
    <w:rsid w:val="00C85FCB"/>
    <w:rsid w:val="00C86F9E"/>
    <w:rsid w:val="00C902C1"/>
    <w:rsid w:val="00C93F93"/>
    <w:rsid w:val="00C96959"/>
    <w:rsid w:val="00CA0A7E"/>
    <w:rsid w:val="00CA3B05"/>
    <w:rsid w:val="00CA5759"/>
    <w:rsid w:val="00CB0664"/>
    <w:rsid w:val="00CB0CA8"/>
    <w:rsid w:val="00CB3A4D"/>
    <w:rsid w:val="00CB50CB"/>
    <w:rsid w:val="00CC0561"/>
    <w:rsid w:val="00CC08CE"/>
    <w:rsid w:val="00CC238E"/>
    <w:rsid w:val="00CC3398"/>
    <w:rsid w:val="00CC3584"/>
    <w:rsid w:val="00CC3FB3"/>
    <w:rsid w:val="00CC4416"/>
    <w:rsid w:val="00CC5FD0"/>
    <w:rsid w:val="00CC67A1"/>
    <w:rsid w:val="00CD65A3"/>
    <w:rsid w:val="00CE0466"/>
    <w:rsid w:val="00CE0747"/>
    <w:rsid w:val="00CE3F0F"/>
    <w:rsid w:val="00CE46BB"/>
    <w:rsid w:val="00CE6691"/>
    <w:rsid w:val="00CF1326"/>
    <w:rsid w:val="00CF14F3"/>
    <w:rsid w:val="00CF2DE2"/>
    <w:rsid w:val="00CF33E7"/>
    <w:rsid w:val="00CF5EED"/>
    <w:rsid w:val="00CF76B6"/>
    <w:rsid w:val="00D003AD"/>
    <w:rsid w:val="00D00E63"/>
    <w:rsid w:val="00D03510"/>
    <w:rsid w:val="00D03FEC"/>
    <w:rsid w:val="00D06851"/>
    <w:rsid w:val="00D06BB0"/>
    <w:rsid w:val="00D07427"/>
    <w:rsid w:val="00D10891"/>
    <w:rsid w:val="00D10E8A"/>
    <w:rsid w:val="00D12F65"/>
    <w:rsid w:val="00D138C5"/>
    <w:rsid w:val="00D1437E"/>
    <w:rsid w:val="00D1651E"/>
    <w:rsid w:val="00D20620"/>
    <w:rsid w:val="00D206D9"/>
    <w:rsid w:val="00D21468"/>
    <w:rsid w:val="00D22270"/>
    <w:rsid w:val="00D240E7"/>
    <w:rsid w:val="00D24286"/>
    <w:rsid w:val="00D24BA1"/>
    <w:rsid w:val="00D26761"/>
    <w:rsid w:val="00D3227F"/>
    <w:rsid w:val="00D36748"/>
    <w:rsid w:val="00D37CA7"/>
    <w:rsid w:val="00D37CCB"/>
    <w:rsid w:val="00D412D4"/>
    <w:rsid w:val="00D413A1"/>
    <w:rsid w:val="00D43B9B"/>
    <w:rsid w:val="00D43CB2"/>
    <w:rsid w:val="00D46154"/>
    <w:rsid w:val="00D475EB"/>
    <w:rsid w:val="00D54F13"/>
    <w:rsid w:val="00D571C1"/>
    <w:rsid w:val="00D64254"/>
    <w:rsid w:val="00D65CF2"/>
    <w:rsid w:val="00D70271"/>
    <w:rsid w:val="00D7194B"/>
    <w:rsid w:val="00D74CA8"/>
    <w:rsid w:val="00D819AC"/>
    <w:rsid w:val="00D8282C"/>
    <w:rsid w:val="00D85595"/>
    <w:rsid w:val="00D8566E"/>
    <w:rsid w:val="00D86B70"/>
    <w:rsid w:val="00D93B25"/>
    <w:rsid w:val="00DA1170"/>
    <w:rsid w:val="00DA4D94"/>
    <w:rsid w:val="00DA5288"/>
    <w:rsid w:val="00DB2AE3"/>
    <w:rsid w:val="00DB2DF8"/>
    <w:rsid w:val="00DB4F5F"/>
    <w:rsid w:val="00DC0789"/>
    <w:rsid w:val="00DC1BE4"/>
    <w:rsid w:val="00DC324E"/>
    <w:rsid w:val="00DC33EE"/>
    <w:rsid w:val="00DC7586"/>
    <w:rsid w:val="00DD2449"/>
    <w:rsid w:val="00DD3757"/>
    <w:rsid w:val="00DD45A0"/>
    <w:rsid w:val="00DD46A8"/>
    <w:rsid w:val="00DD68A4"/>
    <w:rsid w:val="00DE08FB"/>
    <w:rsid w:val="00DE250E"/>
    <w:rsid w:val="00DE3188"/>
    <w:rsid w:val="00DE4E2F"/>
    <w:rsid w:val="00DF1494"/>
    <w:rsid w:val="00DF5DCB"/>
    <w:rsid w:val="00DF6959"/>
    <w:rsid w:val="00E004C6"/>
    <w:rsid w:val="00E041C2"/>
    <w:rsid w:val="00E06547"/>
    <w:rsid w:val="00E070E2"/>
    <w:rsid w:val="00E12385"/>
    <w:rsid w:val="00E12D90"/>
    <w:rsid w:val="00E145A8"/>
    <w:rsid w:val="00E146BD"/>
    <w:rsid w:val="00E16457"/>
    <w:rsid w:val="00E16F48"/>
    <w:rsid w:val="00E17E47"/>
    <w:rsid w:val="00E206CB"/>
    <w:rsid w:val="00E22552"/>
    <w:rsid w:val="00E22961"/>
    <w:rsid w:val="00E244DA"/>
    <w:rsid w:val="00E268BE"/>
    <w:rsid w:val="00E3175B"/>
    <w:rsid w:val="00E33990"/>
    <w:rsid w:val="00E347A3"/>
    <w:rsid w:val="00E4269F"/>
    <w:rsid w:val="00E42C5A"/>
    <w:rsid w:val="00E43C7B"/>
    <w:rsid w:val="00E448AF"/>
    <w:rsid w:val="00E449BF"/>
    <w:rsid w:val="00E50ABE"/>
    <w:rsid w:val="00E51E86"/>
    <w:rsid w:val="00E53299"/>
    <w:rsid w:val="00E555D6"/>
    <w:rsid w:val="00E57AC3"/>
    <w:rsid w:val="00E57B64"/>
    <w:rsid w:val="00E6113C"/>
    <w:rsid w:val="00E6165D"/>
    <w:rsid w:val="00E65E17"/>
    <w:rsid w:val="00E7172E"/>
    <w:rsid w:val="00E71FD4"/>
    <w:rsid w:val="00E7652E"/>
    <w:rsid w:val="00E76A5A"/>
    <w:rsid w:val="00E76F0F"/>
    <w:rsid w:val="00E8383F"/>
    <w:rsid w:val="00E85812"/>
    <w:rsid w:val="00E87D9D"/>
    <w:rsid w:val="00E907DC"/>
    <w:rsid w:val="00E93B24"/>
    <w:rsid w:val="00E97A8C"/>
    <w:rsid w:val="00EA2C37"/>
    <w:rsid w:val="00EA3F08"/>
    <w:rsid w:val="00EA3F0E"/>
    <w:rsid w:val="00EB0281"/>
    <w:rsid w:val="00EB1324"/>
    <w:rsid w:val="00EB1460"/>
    <w:rsid w:val="00EB542B"/>
    <w:rsid w:val="00EB61F8"/>
    <w:rsid w:val="00EC0827"/>
    <w:rsid w:val="00EC1C8F"/>
    <w:rsid w:val="00EC208A"/>
    <w:rsid w:val="00EC2C87"/>
    <w:rsid w:val="00EC5744"/>
    <w:rsid w:val="00EC6C91"/>
    <w:rsid w:val="00ED0BAE"/>
    <w:rsid w:val="00ED1A3F"/>
    <w:rsid w:val="00ED1EEF"/>
    <w:rsid w:val="00ED23F0"/>
    <w:rsid w:val="00ED3BC4"/>
    <w:rsid w:val="00ED59D5"/>
    <w:rsid w:val="00ED6A55"/>
    <w:rsid w:val="00EF0EFF"/>
    <w:rsid w:val="00EF2278"/>
    <w:rsid w:val="00EF3E8B"/>
    <w:rsid w:val="00EF55A2"/>
    <w:rsid w:val="00F004B6"/>
    <w:rsid w:val="00F0386A"/>
    <w:rsid w:val="00F0473C"/>
    <w:rsid w:val="00F051C5"/>
    <w:rsid w:val="00F07593"/>
    <w:rsid w:val="00F07B78"/>
    <w:rsid w:val="00F100AA"/>
    <w:rsid w:val="00F1025B"/>
    <w:rsid w:val="00F11033"/>
    <w:rsid w:val="00F1104C"/>
    <w:rsid w:val="00F153B9"/>
    <w:rsid w:val="00F156D0"/>
    <w:rsid w:val="00F16459"/>
    <w:rsid w:val="00F22494"/>
    <w:rsid w:val="00F22A13"/>
    <w:rsid w:val="00F24F1A"/>
    <w:rsid w:val="00F302B5"/>
    <w:rsid w:val="00F35AE8"/>
    <w:rsid w:val="00F37C99"/>
    <w:rsid w:val="00F403D1"/>
    <w:rsid w:val="00F43A5B"/>
    <w:rsid w:val="00F4472B"/>
    <w:rsid w:val="00F45DD2"/>
    <w:rsid w:val="00F46C77"/>
    <w:rsid w:val="00F51876"/>
    <w:rsid w:val="00F5610D"/>
    <w:rsid w:val="00F56334"/>
    <w:rsid w:val="00F629ED"/>
    <w:rsid w:val="00F678DA"/>
    <w:rsid w:val="00F71D64"/>
    <w:rsid w:val="00F76224"/>
    <w:rsid w:val="00F773F1"/>
    <w:rsid w:val="00F777E4"/>
    <w:rsid w:val="00F82487"/>
    <w:rsid w:val="00F92ECE"/>
    <w:rsid w:val="00F93C65"/>
    <w:rsid w:val="00F97471"/>
    <w:rsid w:val="00F97C9D"/>
    <w:rsid w:val="00FA02BB"/>
    <w:rsid w:val="00FA15E7"/>
    <w:rsid w:val="00FA19EC"/>
    <w:rsid w:val="00FA31EB"/>
    <w:rsid w:val="00FA44FE"/>
    <w:rsid w:val="00FB1E91"/>
    <w:rsid w:val="00FB23D3"/>
    <w:rsid w:val="00FB67A7"/>
    <w:rsid w:val="00FC098E"/>
    <w:rsid w:val="00FC1E98"/>
    <w:rsid w:val="00FC4E6C"/>
    <w:rsid w:val="00FC5C87"/>
    <w:rsid w:val="00FD01E2"/>
    <w:rsid w:val="00FD0716"/>
    <w:rsid w:val="00FD315F"/>
    <w:rsid w:val="00FE2C6E"/>
    <w:rsid w:val="00FE58F1"/>
    <w:rsid w:val="00FF0190"/>
    <w:rsid w:val="00FF0D7D"/>
    <w:rsid w:val="00FF11B4"/>
    <w:rsid w:val="00FF2061"/>
    <w:rsid w:val="00FF27B4"/>
    <w:rsid w:val="00FF2BB5"/>
    <w:rsid w:val="00FF30EB"/>
    <w:rsid w:val="00FF763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1016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1016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973510">
      <w:bodyDiv w:val="1"/>
      <w:marLeft w:val="0"/>
      <w:marRight w:val="0"/>
      <w:marTop w:val="0"/>
      <w:marBottom w:val="0"/>
      <w:divBdr>
        <w:top w:val="none" w:sz="0" w:space="0" w:color="auto"/>
        <w:left w:val="none" w:sz="0" w:space="0" w:color="auto"/>
        <w:bottom w:val="none" w:sz="0" w:space="0" w:color="auto"/>
        <w:right w:val="none" w:sz="0" w:space="0" w:color="auto"/>
      </w:divBdr>
      <w:divsChild>
        <w:div w:id="264270293">
          <w:marLeft w:val="0"/>
          <w:marRight w:val="0"/>
          <w:marTop w:val="0"/>
          <w:marBottom w:val="0"/>
          <w:divBdr>
            <w:top w:val="none" w:sz="0" w:space="0" w:color="auto"/>
            <w:left w:val="none" w:sz="0" w:space="0" w:color="auto"/>
            <w:bottom w:val="none" w:sz="0" w:space="0" w:color="auto"/>
            <w:right w:val="none" w:sz="0" w:space="0" w:color="auto"/>
          </w:divBdr>
          <w:divsChild>
            <w:div w:id="1391344221">
              <w:marLeft w:val="0"/>
              <w:marRight w:val="0"/>
              <w:marTop w:val="0"/>
              <w:marBottom w:val="0"/>
              <w:divBdr>
                <w:top w:val="none" w:sz="0" w:space="0" w:color="auto"/>
                <w:left w:val="none" w:sz="0" w:space="0" w:color="auto"/>
                <w:bottom w:val="none" w:sz="0" w:space="0" w:color="auto"/>
                <w:right w:val="none" w:sz="0" w:space="0" w:color="auto"/>
              </w:divBdr>
              <w:divsChild>
                <w:div w:id="394360879">
                  <w:marLeft w:val="0"/>
                  <w:marRight w:val="0"/>
                  <w:marTop w:val="0"/>
                  <w:marBottom w:val="0"/>
                  <w:divBdr>
                    <w:top w:val="none" w:sz="0" w:space="0" w:color="auto"/>
                    <w:left w:val="none" w:sz="0" w:space="0" w:color="auto"/>
                    <w:bottom w:val="none" w:sz="0" w:space="0" w:color="auto"/>
                    <w:right w:val="none" w:sz="0" w:space="0" w:color="auto"/>
                  </w:divBdr>
                  <w:divsChild>
                    <w:div w:id="1171994101">
                      <w:marLeft w:val="225"/>
                      <w:marRight w:val="225"/>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diagramLayout" Target="diagrams/layou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53C976-3908-422A-AF90-5EDAFD435A47}"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fr-CA"/>
        </a:p>
      </dgm:t>
    </dgm:pt>
    <dgm:pt modelId="{5BDE4860-A499-4A2A-9401-4E2E8E5A73C1}">
      <dgm:prSet phldrT="[Texte]"/>
      <dgm:spPr>
        <a:xfrm>
          <a:off x="1109554" y="28397"/>
          <a:ext cx="916813" cy="4584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fr-CA">
              <a:solidFill>
                <a:sysClr val="window" lastClr="FFFFFF"/>
              </a:solidFill>
              <a:latin typeface="Calibri"/>
              <a:ea typeface="+mn-ea"/>
              <a:cs typeface="+mn-cs"/>
            </a:rPr>
            <a:t>P.-D. G./COMITÉ DE DIRECTION</a:t>
          </a:r>
        </a:p>
      </dgm:t>
    </dgm:pt>
    <dgm:pt modelId="{81F1F8D1-5C4E-4D53-8AD1-1E9E98EB260E}" type="parTrans" cxnId="{3F957FE6-F6B2-4D3A-B4EB-D5293394F5D6}">
      <dgm:prSet/>
      <dgm:spPr/>
      <dgm:t>
        <a:bodyPr/>
        <a:lstStyle/>
        <a:p>
          <a:pPr algn="l"/>
          <a:endParaRPr lang="fr-CA"/>
        </a:p>
      </dgm:t>
    </dgm:pt>
    <dgm:pt modelId="{4D08B43C-A9DB-44D5-B5EB-E3E7E6B1C021}" type="sibTrans" cxnId="{3F957FE6-F6B2-4D3A-B4EB-D5293394F5D6}">
      <dgm:prSet/>
      <dgm:spPr/>
      <dgm:t>
        <a:bodyPr/>
        <a:lstStyle/>
        <a:p>
          <a:pPr algn="l"/>
          <a:endParaRPr lang="fr-CA"/>
        </a:p>
      </dgm:t>
    </dgm:pt>
    <dgm:pt modelId="{5E9A16F6-5BD1-43CF-9E9F-0BCEF16D4754}" type="asst">
      <dgm:prSet phldrT="[Texte]"/>
      <dgm:spPr>
        <a:xfrm>
          <a:off x="554882" y="679335"/>
          <a:ext cx="916813" cy="4584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fr-CA">
              <a:solidFill>
                <a:sysClr val="window" lastClr="FFFFFF"/>
              </a:solidFill>
              <a:latin typeface="Calibri"/>
              <a:ea typeface="+mn-ea"/>
              <a:cs typeface="+mn-cs"/>
            </a:rPr>
            <a:t>Comité DD</a:t>
          </a:r>
        </a:p>
      </dgm:t>
    </dgm:pt>
    <dgm:pt modelId="{1E53E410-CB9C-40A4-818B-1AD1C9B2FAD0}" type="parTrans" cxnId="{54C83F6B-BD42-457C-8EBF-6310E3D9CDA4}">
      <dgm:prSet/>
      <dgm:spPr>
        <a:xfrm>
          <a:off x="1471696" y="486804"/>
          <a:ext cx="96265" cy="421734"/>
        </a:xfrm>
        <a:noFill/>
        <a:ln w="25400" cap="flat" cmpd="sng" algn="ctr">
          <a:solidFill>
            <a:srgbClr val="4F81BD">
              <a:shade val="60000"/>
              <a:hueOff val="0"/>
              <a:satOff val="0"/>
              <a:lumOff val="0"/>
              <a:alphaOff val="0"/>
            </a:srgbClr>
          </a:solidFill>
          <a:prstDash val="solid"/>
        </a:ln>
        <a:effectLst/>
      </dgm:spPr>
      <dgm:t>
        <a:bodyPr/>
        <a:lstStyle/>
        <a:p>
          <a:pPr algn="l"/>
          <a:endParaRPr lang="fr-CA"/>
        </a:p>
      </dgm:t>
    </dgm:pt>
    <dgm:pt modelId="{EBC4F792-1165-4472-BE4C-B3A5A3A7D800}" type="sibTrans" cxnId="{54C83F6B-BD42-457C-8EBF-6310E3D9CDA4}">
      <dgm:prSet/>
      <dgm:spPr/>
      <dgm:t>
        <a:bodyPr/>
        <a:lstStyle/>
        <a:p>
          <a:pPr algn="l"/>
          <a:endParaRPr lang="fr-CA"/>
        </a:p>
      </dgm:t>
    </dgm:pt>
    <dgm:pt modelId="{43AA1651-7381-40CF-9404-030AB3FCAF95}">
      <dgm:prSet phldrT="[Texte]"/>
      <dgm:spPr>
        <a:xfrm>
          <a:off x="1109554" y="1330272"/>
          <a:ext cx="916813" cy="4584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endParaRPr lang="fr-CA">
            <a:solidFill>
              <a:sysClr val="window" lastClr="FFFFFF"/>
            </a:solidFill>
            <a:latin typeface="Calibri"/>
            <a:ea typeface="+mn-ea"/>
            <a:cs typeface="+mn-cs"/>
          </a:endParaRPr>
        </a:p>
      </dgm:t>
    </dgm:pt>
    <dgm:pt modelId="{33B8F96C-0108-4F38-BBDB-CFC06E258EE9}" type="parTrans" cxnId="{360BC2D8-7DBC-4189-BE92-532573F27C14}">
      <dgm:prSet/>
      <dgm:spPr>
        <a:xfrm>
          <a:off x="1522241" y="486804"/>
          <a:ext cx="91440" cy="843468"/>
        </a:xfrm>
        <a:noFill/>
        <a:ln w="25400" cap="flat" cmpd="sng" algn="ctr">
          <a:solidFill>
            <a:srgbClr val="4F81BD">
              <a:shade val="60000"/>
              <a:hueOff val="0"/>
              <a:satOff val="0"/>
              <a:lumOff val="0"/>
              <a:alphaOff val="0"/>
            </a:srgbClr>
          </a:solidFill>
          <a:prstDash val="solid"/>
        </a:ln>
        <a:effectLst/>
      </dgm:spPr>
      <dgm:t>
        <a:bodyPr/>
        <a:lstStyle/>
        <a:p>
          <a:pPr algn="l"/>
          <a:endParaRPr lang="fr-CA"/>
        </a:p>
      </dgm:t>
    </dgm:pt>
    <dgm:pt modelId="{841CE7A4-E0BE-4DD2-B166-B2FCF69D0105}" type="sibTrans" cxnId="{360BC2D8-7DBC-4189-BE92-532573F27C14}">
      <dgm:prSet/>
      <dgm:spPr/>
      <dgm:t>
        <a:bodyPr/>
        <a:lstStyle/>
        <a:p>
          <a:pPr algn="l"/>
          <a:endParaRPr lang="fr-CA"/>
        </a:p>
      </dgm:t>
    </dgm:pt>
    <dgm:pt modelId="{64082FD1-024B-4B7D-AEF7-C86047EBFB65}">
      <dgm:prSet phldrT="[Texte]"/>
      <dgm:spPr>
        <a:xfrm>
          <a:off x="2218899" y="1330272"/>
          <a:ext cx="916813" cy="4584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endParaRPr lang="fr-CA">
            <a:solidFill>
              <a:sysClr val="window" lastClr="FFFFFF"/>
            </a:solidFill>
            <a:latin typeface="Calibri"/>
            <a:ea typeface="+mn-ea"/>
            <a:cs typeface="+mn-cs"/>
          </a:endParaRPr>
        </a:p>
      </dgm:t>
    </dgm:pt>
    <dgm:pt modelId="{0B71880B-B589-4830-8A31-21A030D14C4F}" type="parTrans" cxnId="{7C4F5F4E-7D08-40FD-A757-21A82793FF30}">
      <dgm:prSet/>
      <dgm:spPr>
        <a:xfrm>
          <a:off x="1567961" y="486804"/>
          <a:ext cx="1109344" cy="843468"/>
        </a:xfrm>
        <a:noFill/>
        <a:ln w="25400" cap="flat" cmpd="sng" algn="ctr">
          <a:solidFill>
            <a:srgbClr val="4F81BD">
              <a:shade val="60000"/>
              <a:hueOff val="0"/>
              <a:satOff val="0"/>
              <a:lumOff val="0"/>
              <a:alphaOff val="0"/>
            </a:srgbClr>
          </a:solidFill>
          <a:prstDash val="solid"/>
        </a:ln>
        <a:effectLst/>
      </dgm:spPr>
      <dgm:t>
        <a:bodyPr/>
        <a:lstStyle/>
        <a:p>
          <a:pPr algn="l"/>
          <a:endParaRPr lang="fr-CA"/>
        </a:p>
      </dgm:t>
    </dgm:pt>
    <dgm:pt modelId="{E6C5ADA3-9323-4E60-B6DA-AB5FC111655A}" type="sibTrans" cxnId="{7C4F5F4E-7D08-40FD-A757-21A82793FF30}">
      <dgm:prSet/>
      <dgm:spPr/>
      <dgm:t>
        <a:bodyPr/>
        <a:lstStyle/>
        <a:p>
          <a:pPr algn="l"/>
          <a:endParaRPr lang="fr-CA"/>
        </a:p>
      </dgm:t>
    </dgm:pt>
    <dgm:pt modelId="{2DF73C7D-0505-4BFE-95F0-16F1D8F811F7}">
      <dgm:prSet phldrT="[Texte]"/>
      <dgm:spPr>
        <a:xfrm>
          <a:off x="210" y="1330272"/>
          <a:ext cx="916813" cy="4584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endParaRPr lang="fr-CA">
            <a:solidFill>
              <a:sysClr val="window" lastClr="FFFFFF"/>
            </a:solidFill>
            <a:latin typeface="Calibri"/>
            <a:ea typeface="+mn-ea"/>
            <a:cs typeface="+mn-cs"/>
          </a:endParaRPr>
        </a:p>
      </dgm:t>
    </dgm:pt>
    <dgm:pt modelId="{9828EDEF-B5C7-47F9-9DD0-32EF536BEC23}" type="sibTrans" cxnId="{B7707FC7-1E43-4725-A65A-2A57D6CF9F86}">
      <dgm:prSet/>
      <dgm:spPr/>
      <dgm:t>
        <a:bodyPr/>
        <a:lstStyle/>
        <a:p>
          <a:pPr algn="l"/>
          <a:endParaRPr lang="fr-CA"/>
        </a:p>
      </dgm:t>
    </dgm:pt>
    <dgm:pt modelId="{23EE4D49-A11C-45E0-BF62-2A43A0F38685}" type="parTrans" cxnId="{B7707FC7-1E43-4725-A65A-2A57D6CF9F86}">
      <dgm:prSet/>
      <dgm:spPr>
        <a:xfrm>
          <a:off x="458617" y="486804"/>
          <a:ext cx="1109344" cy="843468"/>
        </a:xfrm>
        <a:noFill/>
        <a:ln w="25400" cap="flat" cmpd="sng" algn="ctr">
          <a:solidFill>
            <a:srgbClr val="4F81BD">
              <a:shade val="60000"/>
              <a:hueOff val="0"/>
              <a:satOff val="0"/>
              <a:lumOff val="0"/>
              <a:alphaOff val="0"/>
            </a:srgbClr>
          </a:solidFill>
          <a:prstDash val="solid"/>
        </a:ln>
        <a:effectLst/>
      </dgm:spPr>
      <dgm:t>
        <a:bodyPr/>
        <a:lstStyle/>
        <a:p>
          <a:pPr algn="l"/>
          <a:endParaRPr lang="fr-CA"/>
        </a:p>
      </dgm:t>
    </dgm:pt>
    <dgm:pt modelId="{486602E7-7A42-4E2E-AC95-B0F2782C82D0}" type="pres">
      <dgm:prSet presAssocID="{8653C976-3908-422A-AF90-5EDAFD435A47}" presName="hierChild1" presStyleCnt="0">
        <dgm:presLayoutVars>
          <dgm:orgChart val="1"/>
          <dgm:chPref val="1"/>
          <dgm:dir/>
          <dgm:animOne val="branch"/>
          <dgm:animLvl val="lvl"/>
          <dgm:resizeHandles/>
        </dgm:presLayoutVars>
      </dgm:prSet>
      <dgm:spPr/>
      <dgm:t>
        <a:bodyPr/>
        <a:lstStyle/>
        <a:p>
          <a:endParaRPr lang="fr-CA"/>
        </a:p>
      </dgm:t>
    </dgm:pt>
    <dgm:pt modelId="{14980248-52EC-4004-8AB4-BB5B08CF2F75}" type="pres">
      <dgm:prSet presAssocID="{5BDE4860-A499-4A2A-9401-4E2E8E5A73C1}" presName="hierRoot1" presStyleCnt="0">
        <dgm:presLayoutVars>
          <dgm:hierBranch val="init"/>
        </dgm:presLayoutVars>
      </dgm:prSet>
      <dgm:spPr/>
    </dgm:pt>
    <dgm:pt modelId="{F2CD5FDF-8B5E-40BC-A9B0-DB1555860237}" type="pres">
      <dgm:prSet presAssocID="{5BDE4860-A499-4A2A-9401-4E2E8E5A73C1}" presName="rootComposite1" presStyleCnt="0"/>
      <dgm:spPr/>
    </dgm:pt>
    <dgm:pt modelId="{E626F30F-EE5C-4813-90F1-1C2CACBE1667}" type="pres">
      <dgm:prSet presAssocID="{5BDE4860-A499-4A2A-9401-4E2E8E5A73C1}" presName="rootText1" presStyleLbl="node0" presStyleIdx="0" presStyleCnt="1" custScaleX="115081" custScaleY="112389">
        <dgm:presLayoutVars>
          <dgm:chPref val="3"/>
        </dgm:presLayoutVars>
      </dgm:prSet>
      <dgm:spPr>
        <a:prstGeom prst="rect">
          <a:avLst/>
        </a:prstGeom>
      </dgm:spPr>
      <dgm:t>
        <a:bodyPr/>
        <a:lstStyle/>
        <a:p>
          <a:endParaRPr lang="fr-CA"/>
        </a:p>
      </dgm:t>
    </dgm:pt>
    <dgm:pt modelId="{1320DA6E-C6DB-4CDB-BC32-9A2818B845E5}" type="pres">
      <dgm:prSet presAssocID="{5BDE4860-A499-4A2A-9401-4E2E8E5A73C1}" presName="rootConnector1" presStyleLbl="node1" presStyleIdx="0" presStyleCnt="0"/>
      <dgm:spPr/>
      <dgm:t>
        <a:bodyPr/>
        <a:lstStyle/>
        <a:p>
          <a:endParaRPr lang="fr-CA"/>
        </a:p>
      </dgm:t>
    </dgm:pt>
    <dgm:pt modelId="{12754F0C-B33E-4912-A1EA-383C5CCDAA5C}" type="pres">
      <dgm:prSet presAssocID="{5BDE4860-A499-4A2A-9401-4E2E8E5A73C1}" presName="hierChild2" presStyleCnt="0"/>
      <dgm:spPr/>
    </dgm:pt>
    <dgm:pt modelId="{60340D17-3A8C-453A-8786-E6DE131AD227}" type="pres">
      <dgm:prSet presAssocID="{23EE4D49-A11C-45E0-BF62-2A43A0F38685}" presName="Name37" presStyleLbl="parChTrans1D2" presStyleIdx="0" presStyleCnt="4"/>
      <dgm:spPr>
        <a:custGeom>
          <a:avLst/>
          <a:gdLst/>
          <a:ahLst/>
          <a:cxnLst/>
          <a:rect l="0" t="0" r="0" b="0"/>
          <a:pathLst>
            <a:path>
              <a:moveTo>
                <a:pt x="1109344" y="0"/>
              </a:moveTo>
              <a:lnTo>
                <a:pt x="1109344" y="747202"/>
              </a:lnTo>
              <a:lnTo>
                <a:pt x="0" y="747202"/>
              </a:lnTo>
              <a:lnTo>
                <a:pt x="0" y="843468"/>
              </a:lnTo>
            </a:path>
          </a:pathLst>
        </a:custGeom>
      </dgm:spPr>
      <dgm:t>
        <a:bodyPr/>
        <a:lstStyle/>
        <a:p>
          <a:endParaRPr lang="fr-CA"/>
        </a:p>
      </dgm:t>
    </dgm:pt>
    <dgm:pt modelId="{C33F2F36-7E1F-4D19-AC0A-D07BE16F1F70}" type="pres">
      <dgm:prSet presAssocID="{2DF73C7D-0505-4BFE-95F0-16F1D8F811F7}" presName="hierRoot2" presStyleCnt="0">
        <dgm:presLayoutVars>
          <dgm:hierBranch val="init"/>
        </dgm:presLayoutVars>
      </dgm:prSet>
      <dgm:spPr/>
    </dgm:pt>
    <dgm:pt modelId="{12A037F2-CDB5-489D-9158-F6E34662F134}" type="pres">
      <dgm:prSet presAssocID="{2DF73C7D-0505-4BFE-95F0-16F1D8F811F7}" presName="rootComposite" presStyleCnt="0"/>
      <dgm:spPr/>
    </dgm:pt>
    <dgm:pt modelId="{BF49E525-BE1C-4B72-B47B-E5FA3670FAF3}" type="pres">
      <dgm:prSet presAssocID="{2DF73C7D-0505-4BFE-95F0-16F1D8F811F7}" presName="rootText" presStyleLbl="node2" presStyleIdx="0" presStyleCnt="3" custLinFactX="-42078" custLinFactY="67482" custLinFactNeighborX="-100000" custLinFactNeighborY="100000">
        <dgm:presLayoutVars>
          <dgm:chPref val="3"/>
        </dgm:presLayoutVars>
      </dgm:prSet>
      <dgm:spPr>
        <a:prstGeom prst="rect">
          <a:avLst/>
        </a:prstGeom>
      </dgm:spPr>
      <dgm:t>
        <a:bodyPr/>
        <a:lstStyle/>
        <a:p>
          <a:endParaRPr lang="fr-CA"/>
        </a:p>
      </dgm:t>
    </dgm:pt>
    <dgm:pt modelId="{C5EB801E-8ED4-4ED5-8F25-C78BE37A90A0}" type="pres">
      <dgm:prSet presAssocID="{2DF73C7D-0505-4BFE-95F0-16F1D8F811F7}" presName="rootConnector" presStyleLbl="node2" presStyleIdx="0" presStyleCnt="3"/>
      <dgm:spPr/>
      <dgm:t>
        <a:bodyPr/>
        <a:lstStyle/>
        <a:p>
          <a:endParaRPr lang="fr-CA"/>
        </a:p>
      </dgm:t>
    </dgm:pt>
    <dgm:pt modelId="{2BD6282A-2A80-45FE-A504-F24A2938D96B}" type="pres">
      <dgm:prSet presAssocID="{2DF73C7D-0505-4BFE-95F0-16F1D8F811F7}" presName="hierChild4" presStyleCnt="0"/>
      <dgm:spPr/>
    </dgm:pt>
    <dgm:pt modelId="{16D6931A-8624-4837-82F8-198395C9B660}" type="pres">
      <dgm:prSet presAssocID="{2DF73C7D-0505-4BFE-95F0-16F1D8F811F7}" presName="hierChild5" presStyleCnt="0"/>
      <dgm:spPr/>
    </dgm:pt>
    <dgm:pt modelId="{FA0892C0-3FD8-4C71-B5C5-28A2CF0A1EE0}" type="pres">
      <dgm:prSet presAssocID="{33B8F96C-0108-4F38-BBDB-CFC06E258EE9}" presName="Name37" presStyleLbl="parChTrans1D2" presStyleIdx="1" presStyleCnt="4"/>
      <dgm:spPr>
        <a:custGeom>
          <a:avLst/>
          <a:gdLst/>
          <a:ahLst/>
          <a:cxnLst/>
          <a:rect l="0" t="0" r="0" b="0"/>
          <a:pathLst>
            <a:path>
              <a:moveTo>
                <a:pt x="45720" y="0"/>
              </a:moveTo>
              <a:lnTo>
                <a:pt x="45720" y="843468"/>
              </a:lnTo>
            </a:path>
          </a:pathLst>
        </a:custGeom>
      </dgm:spPr>
      <dgm:t>
        <a:bodyPr/>
        <a:lstStyle/>
        <a:p>
          <a:endParaRPr lang="fr-CA"/>
        </a:p>
      </dgm:t>
    </dgm:pt>
    <dgm:pt modelId="{41631A4B-7A0A-44D6-B575-164C36E987E0}" type="pres">
      <dgm:prSet presAssocID="{43AA1651-7381-40CF-9404-030AB3FCAF95}" presName="hierRoot2" presStyleCnt="0">
        <dgm:presLayoutVars>
          <dgm:hierBranch val="init"/>
        </dgm:presLayoutVars>
      </dgm:prSet>
      <dgm:spPr/>
    </dgm:pt>
    <dgm:pt modelId="{F78702A3-B73F-42AE-A420-D0DA72144E51}" type="pres">
      <dgm:prSet presAssocID="{43AA1651-7381-40CF-9404-030AB3FCAF95}" presName="rootComposite" presStyleCnt="0"/>
      <dgm:spPr/>
    </dgm:pt>
    <dgm:pt modelId="{E3D1E8E6-7667-4067-80D8-6103EA338789}" type="pres">
      <dgm:prSet presAssocID="{43AA1651-7381-40CF-9404-030AB3FCAF95}" presName="rootText" presStyleLbl="node2" presStyleIdx="1" presStyleCnt="3">
        <dgm:presLayoutVars>
          <dgm:chPref val="3"/>
        </dgm:presLayoutVars>
      </dgm:prSet>
      <dgm:spPr>
        <a:prstGeom prst="rect">
          <a:avLst/>
        </a:prstGeom>
      </dgm:spPr>
      <dgm:t>
        <a:bodyPr/>
        <a:lstStyle/>
        <a:p>
          <a:endParaRPr lang="fr-CA"/>
        </a:p>
      </dgm:t>
    </dgm:pt>
    <dgm:pt modelId="{B0BEE533-1C21-4770-BC58-D832733F9BE4}" type="pres">
      <dgm:prSet presAssocID="{43AA1651-7381-40CF-9404-030AB3FCAF95}" presName="rootConnector" presStyleLbl="node2" presStyleIdx="1" presStyleCnt="3"/>
      <dgm:spPr/>
      <dgm:t>
        <a:bodyPr/>
        <a:lstStyle/>
        <a:p>
          <a:endParaRPr lang="fr-CA"/>
        </a:p>
      </dgm:t>
    </dgm:pt>
    <dgm:pt modelId="{CD65219D-7256-4B3F-BD1A-426CACC5AA43}" type="pres">
      <dgm:prSet presAssocID="{43AA1651-7381-40CF-9404-030AB3FCAF95}" presName="hierChild4" presStyleCnt="0"/>
      <dgm:spPr/>
    </dgm:pt>
    <dgm:pt modelId="{46C6AF80-3971-461D-9538-6270CBBB23E5}" type="pres">
      <dgm:prSet presAssocID="{43AA1651-7381-40CF-9404-030AB3FCAF95}" presName="hierChild5" presStyleCnt="0"/>
      <dgm:spPr/>
    </dgm:pt>
    <dgm:pt modelId="{5366224E-42EC-4A74-B63A-8B7C21A8C514}" type="pres">
      <dgm:prSet presAssocID="{0B71880B-B589-4830-8A31-21A030D14C4F}" presName="Name37" presStyleLbl="parChTrans1D2" presStyleIdx="2" presStyleCnt="4"/>
      <dgm:spPr>
        <a:custGeom>
          <a:avLst/>
          <a:gdLst/>
          <a:ahLst/>
          <a:cxnLst/>
          <a:rect l="0" t="0" r="0" b="0"/>
          <a:pathLst>
            <a:path>
              <a:moveTo>
                <a:pt x="0" y="0"/>
              </a:moveTo>
              <a:lnTo>
                <a:pt x="0" y="747202"/>
              </a:lnTo>
              <a:lnTo>
                <a:pt x="1109344" y="747202"/>
              </a:lnTo>
              <a:lnTo>
                <a:pt x="1109344" y="843468"/>
              </a:lnTo>
            </a:path>
          </a:pathLst>
        </a:custGeom>
      </dgm:spPr>
      <dgm:t>
        <a:bodyPr/>
        <a:lstStyle/>
        <a:p>
          <a:endParaRPr lang="fr-CA"/>
        </a:p>
      </dgm:t>
    </dgm:pt>
    <dgm:pt modelId="{366F3A60-3FC5-44BD-A03C-2C4131486D96}" type="pres">
      <dgm:prSet presAssocID="{64082FD1-024B-4B7D-AEF7-C86047EBFB65}" presName="hierRoot2" presStyleCnt="0">
        <dgm:presLayoutVars>
          <dgm:hierBranch val="init"/>
        </dgm:presLayoutVars>
      </dgm:prSet>
      <dgm:spPr/>
    </dgm:pt>
    <dgm:pt modelId="{1B706FBE-629B-4ADA-9BE9-7E94004B0267}" type="pres">
      <dgm:prSet presAssocID="{64082FD1-024B-4B7D-AEF7-C86047EBFB65}" presName="rootComposite" presStyleCnt="0"/>
      <dgm:spPr/>
    </dgm:pt>
    <dgm:pt modelId="{C694352C-D464-47AC-9D62-282F68CE3DF7}" type="pres">
      <dgm:prSet presAssocID="{64082FD1-024B-4B7D-AEF7-C86047EBFB65}" presName="rootText" presStyleLbl="node2" presStyleIdx="2" presStyleCnt="3">
        <dgm:presLayoutVars>
          <dgm:chPref val="3"/>
        </dgm:presLayoutVars>
      </dgm:prSet>
      <dgm:spPr>
        <a:prstGeom prst="rect">
          <a:avLst/>
        </a:prstGeom>
      </dgm:spPr>
      <dgm:t>
        <a:bodyPr/>
        <a:lstStyle/>
        <a:p>
          <a:endParaRPr lang="fr-CA"/>
        </a:p>
      </dgm:t>
    </dgm:pt>
    <dgm:pt modelId="{CAB82737-6B43-4BD2-A121-AD85F33CBADC}" type="pres">
      <dgm:prSet presAssocID="{64082FD1-024B-4B7D-AEF7-C86047EBFB65}" presName="rootConnector" presStyleLbl="node2" presStyleIdx="2" presStyleCnt="3"/>
      <dgm:spPr/>
      <dgm:t>
        <a:bodyPr/>
        <a:lstStyle/>
        <a:p>
          <a:endParaRPr lang="fr-CA"/>
        </a:p>
      </dgm:t>
    </dgm:pt>
    <dgm:pt modelId="{CD2C8B9D-0D82-45A8-938B-6A9256E7D407}" type="pres">
      <dgm:prSet presAssocID="{64082FD1-024B-4B7D-AEF7-C86047EBFB65}" presName="hierChild4" presStyleCnt="0"/>
      <dgm:spPr/>
    </dgm:pt>
    <dgm:pt modelId="{17A851BB-0C6D-46C3-B32B-CD5F49A39C17}" type="pres">
      <dgm:prSet presAssocID="{64082FD1-024B-4B7D-AEF7-C86047EBFB65}" presName="hierChild5" presStyleCnt="0"/>
      <dgm:spPr/>
    </dgm:pt>
    <dgm:pt modelId="{465B3B84-6B1D-45D8-859E-C42730E369BA}" type="pres">
      <dgm:prSet presAssocID="{5BDE4860-A499-4A2A-9401-4E2E8E5A73C1}" presName="hierChild3" presStyleCnt="0"/>
      <dgm:spPr/>
    </dgm:pt>
    <dgm:pt modelId="{158EADAD-2AB3-4977-889A-4FABCE95E512}" type="pres">
      <dgm:prSet presAssocID="{1E53E410-CB9C-40A4-818B-1AD1C9B2FAD0}" presName="Name111" presStyleLbl="parChTrans1D2" presStyleIdx="3" presStyleCnt="4"/>
      <dgm:spPr>
        <a:custGeom>
          <a:avLst/>
          <a:gdLst/>
          <a:ahLst/>
          <a:cxnLst/>
          <a:rect l="0" t="0" r="0" b="0"/>
          <a:pathLst>
            <a:path>
              <a:moveTo>
                <a:pt x="96265" y="0"/>
              </a:moveTo>
              <a:lnTo>
                <a:pt x="96265" y="421734"/>
              </a:lnTo>
              <a:lnTo>
                <a:pt x="0" y="421734"/>
              </a:lnTo>
            </a:path>
          </a:pathLst>
        </a:custGeom>
      </dgm:spPr>
      <dgm:t>
        <a:bodyPr/>
        <a:lstStyle/>
        <a:p>
          <a:endParaRPr lang="fr-CA"/>
        </a:p>
      </dgm:t>
    </dgm:pt>
    <dgm:pt modelId="{EF606FE7-33FE-411A-8720-4E8D9F9E3CD3}" type="pres">
      <dgm:prSet presAssocID="{5E9A16F6-5BD1-43CF-9E9F-0BCEF16D4754}" presName="hierRoot3" presStyleCnt="0">
        <dgm:presLayoutVars>
          <dgm:hierBranch val="init"/>
        </dgm:presLayoutVars>
      </dgm:prSet>
      <dgm:spPr/>
    </dgm:pt>
    <dgm:pt modelId="{9C01B526-802A-4FBD-90E7-B0BDBA318B9C}" type="pres">
      <dgm:prSet presAssocID="{5E9A16F6-5BD1-43CF-9E9F-0BCEF16D4754}" presName="rootComposite3" presStyleCnt="0"/>
      <dgm:spPr/>
    </dgm:pt>
    <dgm:pt modelId="{F16F7FE1-F44B-45AB-9ED9-5D444F16DAD7}" type="pres">
      <dgm:prSet presAssocID="{5E9A16F6-5BD1-43CF-9E9F-0BCEF16D4754}" presName="rootText3" presStyleLbl="asst1" presStyleIdx="0" presStyleCnt="1">
        <dgm:presLayoutVars>
          <dgm:chPref val="3"/>
        </dgm:presLayoutVars>
      </dgm:prSet>
      <dgm:spPr>
        <a:prstGeom prst="rect">
          <a:avLst/>
        </a:prstGeom>
      </dgm:spPr>
      <dgm:t>
        <a:bodyPr/>
        <a:lstStyle/>
        <a:p>
          <a:endParaRPr lang="fr-CA"/>
        </a:p>
      </dgm:t>
    </dgm:pt>
    <dgm:pt modelId="{35EC9589-B6DC-44A0-BF9C-B01A2435B0A2}" type="pres">
      <dgm:prSet presAssocID="{5E9A16F6-5BD1-43CF-9E9F-0BCEF16D4754}" presName="rootConnector3" presStyleLbl="asst1" presStyleIdx="0" presStyleCnt="1"/>
      <dgm:spPr/>
      <dgm:t>
        <a:bodyPr/>
        <a:lstStyle/>
        <a:p>
          <a:endParaRPr lang="fr-CA"/>
        </a:p>
      </dgm:t>
    </dgm:pt>
    <dgm:pt modelId="{08A332AF-9268-4CCC-804E-046CFC049B7D}" type="pres">
      <dgm:prSet presAssocID="{5E9A16F6-5BD1-43CF-9E9F-0BCEF16D4754}" presName="hierChild6" presStyleCnt="0"/>
      <dgm:spPr/>
    </dgm:pt>
    <dgm:pt modelId="{816E2526-8D45-4BF6-829B-23F4B59C477F}" type="pres">
      <dgm:prSet presAssocID="{5E9A16F6-5BD1-43CF-9E9F-0BCEF16D4754}" presName="hierChild7" presStyleCnt="0"/>
      <dgm:spPr/>
    </dgm:pt>
  </dgm:ptLst>
  <dgm:cxnLst>
    <dgm:cxn modelId="{EE3D3D4C-59BF-4ED0-B1DE-484D8FA709EA}" type="presOf" srcId="{1E53E410-CB9C-40A4-818B-1AD1C9B2FAD0}" destId="{158EADAD-2AB3-4977-889A-4FABCE95E512}" srcOrd="0" destOrd="0" presId="urn:microsoft.com/office/officeart/2005/8/layout/orgChart1"/>
    <dgm:cxn modelId="{F8CAAD54-0691-4A0F-BA91-BC2291E1E266}" type="presOf" srcId="{0B71880B-B589-4830-8A31-21A030D14C4F}" destId="{5366224E-42EC-4A74-B63A-8B7C21A8C514}" srcOrd="0" destOrd="0" presId="urn:microsoft.com/office/officeart/2005/8/layout/orgChart1"/>
    <dgm:cxn modelId="{CA842AD9-22A5-493D-90BD-FA2893BFD861}" type="presOf" srcId="{8653C976-3908-422A-AF90-5EDAFD435A47}" destId="{486602E7-7A42-4E2E-AC95-B0F2782C82D0}" srcOrd="0" destOrd="0" presId="urn:microsoft.com/office/officeart/2005/8/layout/orgChart1"/>
    <dgm:cxn modelId="{360BC2D8-7DBC-4189-BE92-532573F27C14}" srcId="{5BDE4860-A499-4A2A-9401-4E2E8E5A73C1}" destId="{43AA1651-7381-40CF-9404-030AB3FCAF95}" srcOrd="2" destOrd="0" parTransId="{33B8F96C-0108-4F38-BBDB-CFC06E258EE9}" sibTransId="{841CE7A4-E0BE-4DD2-B166-B2FCF69D0105}"/>
    <dgm:cxn modelId="{32774572-4952-412A-90FD-18680739F5DE}" type="presOf" srcId="{33B8F96C-0108-4F38-BBDB-CFC06E258EE9}" destId="{FA0892C0-3FD8-4C71-B5C5-28A2CF0A1EE0}" srcOrd="0" destOrd="0" presId="urn:microsoft.com/office/officeart/2005/8/layout/orgChart1"/>
    <dgm:cxn modelId="{7C4F5F4E-7D08-40FD-A757-21A82793FF30}" srcId="{5BDE4860-A499-4A2A-9401-4E2E8E5A73C1}" destId="{64082FD1-024B-4B7D-AEF7-C86047EBFB65}" srcOrd="3" destOrd="0" parTransId="{0B71880B-B589-4830-8A31-21A030D14C4F}" sibTransId="{E6C5ADA3-9323-4E60-B6DA-AB5FC111655A}"/>
    <dgm:cxn modelId="{46D9136B-A4AB-46F1-902F-039A02A39E63}" type="presOf" srcId="{2DF73C7D-0505-4BFE-95F0-16F1D8F811F7}" destId="{BF49E525-BE1C-4B72-B47B-E5FA3670FAF3}" srcOrd="0" destOrd="0" presId="urn:microsoft.com/office/officeart/2005/8/layout/orgChart1"/>
    <dgm:cxn modelId="{E5AFC90D-87FD-4F08-B286-D95D94303C43}" type="presOf" srcId="{5E9A16F6-5BD1-43CF-9E9F-0BCEF16D4754}" destId="{35EC9589-B6DC-44A0-BF9C-B01A2435B0A2}" srcOrd="1" destOrd="0" presId="urn:microsoft.com/office/officeart/2005/8/layout/orgChart1"/>
    <dgm:cxn modelId="{4D5E7BD8-8366-49FD-929F-E569A50CD060}" type="presOf" srcId="{64082FD1-024B-4B7D-AEF7-C86047EBFB65}" destId="{C694352C-D464-47AC-9D62-282F68CE3DF7}" srcOrd="0" destOrd="0" presId="urn:microsoft.com/office/officeart/2005/8/layout/orgChart1"/>
    <dgm:cxn modelId="{B138BA3A-AA7E-4A6C-BD65-344221C4FCA7}" type="presOf" srcId="{64082FD1-024B-4B7D-AEF7-C86047EBFB65}" destId="{CAB82737-6B43-4BD2-A121-AD85F33CBADC}" srcOrd="1" destOrd="0" presId="urn:microsoft.com/office/officeart/2005/8/layout/orgChart1"/>
    <dgm:cxn modelId="{3EABDE9F-690A-41EA-9080-DDAE2EBFCDCA}" type="presOf" srcId="{2DF73C7D-0505-4BFE-95F0-16F1D8F811F7}" destId="{C5EB801E-8ED4-4ED5-8F25-C78BE37A90A0}" srcOrd="1" destOrd="0" presId="urn:microsoft.com/office/officeart/2005/8/layout/orgChart1"/>
    <dgm:cxn modelId="{BE62BF70-3988-457C-B839-8E294E884BA5}" type="presOf" srcId="{5BDE4860-A499-4A2A-9401-4E2E8E5A73C1}" destId="{E626F30F-EE5C-4813-90F1-1C2CACBE1667}" srcOrd="0" destOrd="0" presId="urn:microsoft.com/office/officeart/2005/8/layout/orgChart1"/>
    <dgm:cxn modelId="{9CF1F220-7A24-4B02-A424-B78331AA59FE}" type="presOf" srcId="{5E9A16F6-5BD1-43CF-9E9F-0BCEF16D4754}" destId="{F16F7FE1-F44B-45AB-9ED9-5D444F16DAD7}" srcOrd="0" destOrd="0" presId="urn:microsoft.com/office/officeart/2005/8/layout/orgChart1"/>
    <dgm:cxn modelId="{92D0550D-6613-4939-A08A-6A9EE19630EB}" type="presOf" srcId="{23EE4D49-A11C-45E0-BF62-2A43A0F38685}" destId="{60340D17-3A8C-453A-8786-E6DE131AD227}" srcOrd="0" destOrd="0" presId="urn:microsoft.com/office/officeart/2005/8/layout/orgChart1"/>
    <dgm:cxn modelId="{7CA11B14-4C64-4779-95E8-30684740A896}" type="presOf" srcId="{43AA1651-7381-40CF-9404-030AB3FCAF95}" destId="{B0BEE533-1C21-4770-BC58-D832733F9BE4}" srcOrd="1" destOrd="0" presId="urn:microsoft.com/office/officeart/2005/8/layout/orgChart1"/>
    <dgm:cxn modelId="{54C83F6B-BD42-457C-8EBF-6310E3D9CDA4}" srcId="{5BDE4860-A499-4A2A-9401-4E2E8E5A73C1}" destId="{5E9A16F6-5BD1-43CF-9E9F-0BCEF16D4754}" srcOrd="0" destOrd="0" parTransId="{1E53E410-CB9C-40A4-818B-1AD1C9B2FAD0}" sibTransId="{EBC4F792-1165-4472-BE4C-B3A5A3A7D800}"/>
    <dgm:cxn modelId="{98905D57-EDD4-47A8-88F5-AF1FB2E452D0}" type="presOf" srcId="{43AA1651-7381-40CF-9404-030AB3FCAF95}" destId="{E3D1E8E6-7667-4067-80D8-6103EA338789}" srcOrd="0" destOrd="0" presId="urn:microsoft.com/office/officeart/2005/8/layout/orgChart1"/>
    <dgm:cxn modelId="{42F6DFB0-BEE1-4E55-9EE4-AB7F5C5E23F5}" type="presOf" srcId="{5BDE4860-A499-4A2A-9401-4E2E8E5A73C1}" destId="{1320DA6E-C6DB-4CDB-BC32-9A2818B845E5}" srcOrd="1" destOrd="0" presId="urn:microsoft.com/office/officeart/2005/8/layout/orgChart1"/>
    <dgm:cxn modelId="{3F957FE6-F6B2-4D3A-B4EB-D5293394F5D6}" srcId="{8653C976-3908-422A-AF90-5EDAFD435A47}" destId="{5BDE4860-A499-4A2A-9401-4E2E8E5A73C1}" srcOrd="0" destOrd="0" parTransId="{81F1F8D1-5C4E-4D53-8AD1-1E9E98EB260E}" sibTransId="{4D08B43C-A9DB-44D5-B5EB-E3E7E6B1C021}"/>
    <dgm:cxn modelId="{B7707FC7-1E43-4725-A65A-2A57D6CF9F86}" srcId="{5BDE4860-A499-4A2A-9401-4E2E8E5A73C1}" destId="{2DF73C7D-0505-4BFE-95F0-16F1D8F811F7}" srcOrd="1" destOrd="0" parTransId="{23EE4D49-A11C-45E0-BF62-2A43A0F38685}" sibTransId="{9828EDEF-B5C7-47F9-9DD0-32EF536BEC23}"/>
    <dgm:cxn modelId="{5C72903F-3E9B-4487-8A72-328A732F8823}" type="presParOf" srcId="{486602E7-7A42-4E2E-AC95-B0F2782C82D0}" destId="{14980248-52EC-4004-8AB4-BB5B08CF2F75}" srcOrd="0" destOrd="0" presId="urn:microsoft.com/office/officeart/2005/8/layout/orgChart1"/>
    <dgm:cxn modelId="{DF870C1E-BCDE-477E-821B-C714054644C4}" type="presParOf" srcId="{14980248-52EC-4004-8AB4-BB5B08CF2F75}" destId="{F2CD5FDF-8B5E-40BC-A9B0-DB1555860237}" srcOrd="0" destOrd="0" presId="urn:microsoft.com/office/officeart/2005/8/layout/orgChart1"/>
    <dgm:cxn modelId="{0494ED3C-33C5-4714-B9FB-6075FFF86DDC}" type="presParOf" srcId="{F2CD5FDF-8B5E-40BC-A9B0-DB1555860237}" destId="{E626F30F-EE5C-4813-90F1-1C2CACBE1667}" srcOrd="0" destOrd="0" presId="urn:microsoft.com/office/officeart/2005/8/layout/orgChart1"/>
    <dgm:cxn modelId="{E8182FC9-6289-48F4-81BF-C40F65EBCD53}" type="presParOf" srcId="{F2CD5FDF-8B5E-40BC-A9B0-DB1555860237}" destId="{1320DA6E-C6DB-4CDB-BC32-9A2818B845E5}" srcOrd="1" destOrd="0" presId="urn:microsoft.com/office/officeart/2005/8/layout/orgChart1"/>
    <dgm:cxn modelId="{46571100-D26F-4BDA-9D38-0238A28E7F49}" type="presParOf" srcId="{14980248-52EC-4004-8AB4-BB5B08CF2F75}" destId="{12754F0C-B33E-4912-A1EA-383C5CCDAA5C}" srcOrd="1" destOrd="0" presId="urn:microsoft.com/office/officeart/2005/8/layout/orgChart1"/>
    <dgm:cxn modelId="{BA649847-A77D-4FB6-8556-6281B89ED2C9}" type="presParOf" srcId="{12754F0C-B33E-4912-A1EA-383C5CCDAA5C}" destId="{60340D17-3A8C-453A-8786-E6DE131AD227}" srcOrd="0" destOrd="0" presId="urn:microsoft.com/office/officeart/2005/8/layout/orgChart1"/>
    <dgm:cxn modelId="{D7ADCE70-4509-4176-A54E-889559FE74B3}" type="presParOf" srcId="{12754F0C-B33E-4912-A1EA-383C5CCDAA5C}" destId="{C33F2F36-7E1F-4D19-AC0A-D07BE16F1F70}" srcOrd="1" destOrd="0" presId="urn:microsoft.com/office/officeart/2005/8/layout/orgChart1"/>
    <dgm:cxn modelId="{1432AAF1-B6DE-48EC-A518-630142B696FF}" type="presParOf" srcId="{C33F2F36-7E1F-4D19-AC0A-D07BE16F1F70}" destId="{12A037F2-CDB5-489D-9158-F6E34662F134}" srcOrd="0" destOrd="0" presId="urn:microsoft.com/office/officeart/2005/8/layout/orgChart1"/>
    <dgm:cxn modelId="{71433342-7C6A-4BEB-81AD-FB7721A34F82}" type="presParOf" srcId="{12A037F2-CDB5-489D-9158-F6E34662F134}" destId="{BF49E525-BE1C-4B72-B47B-E5FA3670FAF3}" srcOrd="0" destOrd="0" presId="urn:microsoft.com/office/officeart/2005/8/layout/orgChart1"/>
    <dgm:cxn modelId="{AD2E131F-65A1-4BEF-A124-3E48DA2ECB2B}" type="presParOf" srcId="{12A037F2-CDB5-489D-9158-F6E34662F134}" destId="{C5EB801E-8ED4-4ED5-8F25-C78BE37A90A0}" srcOrd="1" destOrd="0" presId="urn:microsoft.com/office/officeart/2005/8/layout/orgChart1"/>
    <dgm:cxn modelId="{60C578AD-D6D1-4940-9DE6-7D4835758B27}" type="presParOf" srcId="{C33F2F36-7E1F-4D19-AC0A-D07BE16F1F70}" destId="{2BD6282A-2A80-45FE-A504-F24A2938D96B}" srcOrd="1" destOrd="0" presId="urn:microsoft.com/office/officeart/2005/8/layout/orgChart1"/>
    <dgm:cxn modelId="{53FA2A08-803E-4413-82AB-72711F6E3052}" type="presParOf" srcId="{C33F2F36-7E1F-4D19-AC0A-D07BE16F1F70}" destId="{16D6931A-8624-4837-82F8-198395C9B660}" srcOrd="2" destOrd="0" presId="urn:microsoft.com/office/officeart/2005/8/layout/orgChart1"/>
    <dgm:cxn modelId="{7A6A585E-BB95-421B-BCB6-1D4A1670F335}" type="presParOf" srcId="{12754F0C-B33E-4912-A1EA-383C5CCDAA5C}" destId="{FA0892C0-3FD8-4C71-B5C5-28A2CF0A1EE0}" srcOrd="2" destOrd="0" presId="urn:microsoft.com/office/officeart/2005/8/layout/orgChart1"/>
    <dgm:cxn modelId="{5FECAF1C-E657-407D-9E16-B68FD51D4151}" type="presParOf" srcId="{12754F0C-B33E-4912-A1EA-383C5CCDAA5C}" destId="{41631A4B-7A0A-44D6-B575-164C36E987E0}" srcOrd="3" destOrd="0" presId="urn:microsoft.com/office/officeart/2005/8/layout/orgChart1"/>
    <dgm:cxn modelId="{3449FD08-A1CB-4797-9C8A-46D8A0FA0053}" type="presParOf" srcId="{41631A4B-7A0A-44D6-B575-164C36E987E0}" destId="{F78702A3-B73F-42AE-A420-D0DA72144E51}" srcOrd="0" destOrd="0" presId="urn:microsoft.com/office/officeart/2005/8/layout/orgChart1"/>
    <dgm:cxn modelId="{E8F978EB-BA2B-46D7-BEF1-FBE96D61CA9D}" type="presParOf" srcId="{F78702A3-B73F-42AE-A420-D0DA72144E51}" destId="{E3D1E8E6-7667-4067-80D8-6103EA338789}" srcOrd="0" destOrd="0" presId="urn:microsoft.com/office/officeart/2005/8/layout/orgChart1"/>
    <dgm:cxn modelId="{A6F909A2-FAD5-452A-A526-A1F06F1C56B4}" type="presParOf" srcId="{F78702A3-B73F-42AE-A420-D0DA72144E51}" destId="{B0BEE533-1C21-4770-BC58-D832733F9BE4}" srcOrd="1" destOrd="0" presId="urn:microsoft.com/office/officeart/2005/8/layout/orgChart1"/>
    <dgm:cxn modelId="{87F92521-5C9B-4F14-A34B-3897EE64935F}" type="presParOf" srcId="{41631A4B-7A0A-44D6-B575-164C36E987E0}" destId="{CD65219D-7256-4B3F-BD1A-426CACC5AA43}" srcOrd="1" destOrd="0" presId="urn:microsoft.com/office/officeart/2005/8/layout/orgChart1"/>
    <dgm:cxn modelId="{36861D44-6EC0-451D-8EF7-8B5CD4B00527}" type="presParOf" srcId="{41631A4B-7A0A-44D6-B575-164C36E987E0}" destId="{46C6AF80-3971-461D-9538-6270CBBB23E5}" srcOrd="2" destOrd="0" presId="urn:microsoft.com/office/officeart/2005/8/layout/orgChart1"/>
    <dgm:cxn modelId="{44E76941-C238-41C9-A81C-360BDC3D616A}" type="presParOf" srcId="{12754F0C-B33E-4912-A1EA-383C5CCDAA5C}" destId="{5366224E-42EC-4A74-B63A-8B7C21A8C514}" srcOrd="4" destOrd="0" presId="urn:microsoft.com/office/officeart/2005/8/layout/orgChart1"/>
    <dgm:cxn modelId="{BA1E3F58-4E2D-4A12-AFDA-AEF2DC4AED7A}" type="presParOf" srcId="{12754F0C-B33E-4912-A1EA-383C5CCDAA5C}" destId="{366F3A60-3FC5-44BD-A03C-2C4131486D96}" srcOrd="5" destOrd="0" presId="urn:microsoft.com/office/officeart/2005/8/layout/orgChart1"/>
    <dgm:cxn modelId="{E193CFFF-794E-41DD-B69B-4AF3835DE6C8}" type="presParOf" srcId="{366F3A60-3FC5-44BD-A03C-2C4131486D96}" destId="{1B706FBE-629B-4ADA-9BE9-7E94004B0267}" srcOrd="0" destOrd="0" presId="urn:microsoft.com/office/officeart/2005/8/layout/orgChart1"/>
    <dgm:cxn modelId="{58682C11-F8A4-4815-9A85-52A2CD7AEEF4}" type="presParOf" srcId="{1B706FBE-629B-4ADA-9BE9-7E94004B0267}" destId="{C694352C-D464-47AC-9D62-282F68CE3DF7}" srcOrd="0" destOrd="0" presId="urn:microsoft.com/office/officeart/2005/8/layout/orgChart1"/>
    <dgm:cxn modelId="{2E02D977-3ACF-4CD8-BC43-B7B5FA8801C8}" type="presParOf" srcId="{1B706FBE-629B-4ADA-9BE9-7E94004B0267}" destId="{CAB82737-6B43-4BD2-A121-AD85F33CBADC}" srcOrd="1" destOrd="0" presId="urn:microsoft.com/office/officeart/2005/8/layout/orgChart1"/>
    <dgm:cxn modelId="{92E57500-074A-4383-A1EF-C6777A27F6F8}" type="presParOf" srcId="{366F3A60-3FC5-44BD-A03C-2C4131486D96}" destId="{CD2C8B9D-0D82-45A8-938B-6A9256E7D407}" srcOrd="1" destOrd="0" presId="urn:microsoft.com/office/officeart/2005/8/layout/orgChart1"/>
    <dgm:cxn modelId="{B961CCC6-8FAE-415D-8FE5-D9B18C71C180}" type="presParOf" srcId="{366F3A60-3FC5-44BD-A03C-2C4131486D96}" destId="{17A851BB-0C6D-46C3-B32B-CD5F49A39C17}" srcOrd="2" destOrd="0" presId="urn:microsoft.com/office/officeart/2005/8/layout/orgChart1"/>
    <dgm:cxn modelId="{CE9E9584-5F99-43A4-8250-AA75775FCD1D}" type="presParOf" srcId="{14980248-52EC-4004-8AB4-BB5B08CF2F75}" destId="{465B3B84-6B1D-45D8-859E-C42730E369BA}" srcOrd="2" destOrd="0" presId="urn:microsoft.com/office/officeart/2005/8/layout/orgChart1"/>
    <dgm:cxn modelId="{585650AB-AB58-44E4-A7DE-8DFA19ACF94B}" type="presParOf" srcId="{465B3B84-6B1D-45D8-859E-C42730E369BA}" destId="{158EADAD-2AB3-4977-889A-4FABCE95E512}" srcOrd="0" destOrd="0" presId="urn:microsoft.com/office/officeart/2005/8/layout/orgChart1"/>
    <dgm:cxn modelId="{DDCF116C-1183-48BC-9B8C-C74139242D15}" type="presParOf" srcId="{465B3B84-6B1D-45D8-859E-C42730E369BA}" destId="{EF606FE7-33FE-411A-8720-4E8D9F9E3CD3}" srcOrd="1" destOrd="0" presId="urn:microsoft.com/office/officeart/2005/8/layout/orgChart1"/>
    <dgm:cxn modelId="{CCA58F20-7B54-4E2A-A0E1-6B639EF049E4}" type="presParOf" srcId="{EF606FE7-33FE-411A-8720-4E8D9F9E3CD3}" destId="{9C01B526-802A-4FBD-90E7-B0BDBA318B9C}" srcOrd="0" destOrd="0" presId="urn:microsoft.com/office/officeart/2005/8/layout/orgChart1"/>
    <dgm:cxn modelId="{09B7BC06-EF77-4DBD-B506-EEE65F92EFEC}" type="presParOf" srcId="{9C01B526-802A-4FBD-90E7-B0BDBA318B9C}" destId="{F16F7FE1-F44B-45AB-9ED9-5D444F16DAD7}" srcOrd="0" destOrd="0" presId="urn:microsoft.com/office/officeart/2005/8/layout/orgChart1"/>
    <dgm:cxn modelId="{61AEB7CD-F83A-4A90-902E-E642EF2B8DC6}" type="presParOf" srcId="{9C01B526-802A-4FBD-90E7-B0BDBA318B9C}" destId="{35EC9589-B6DC-44A0-BF9C-B01A2435B0A2}" srcOrd="1" destOrd="0" presId="urn:microsoft.com/office/officeart/2005/8/layout/orgChart1"/>
    <dgm:cxn modelId="{AFD00F65-F4E8-4183-967B-F8273697B102}" type="presParOf" srcId="{EF606FE7-33FE-411A-8720-4E8D9F9E3CD3}" destId="{08A332AF-9268-4CCC-804E-046CFC049B7D}" srcOrd="1" destOrd="0" presId="urn:microsoft.com/office/officeart/2005/8/layout/orgChart1"/>
    <dgm:cxn modelId="{B36CA196-BCE2-4E8A-8B83-6E11D6C58271}" type="presParOf" srcId="{EF606FE7-33FE-411A-8720-4E8D9F9E3CD3}" destId="{816E2526-8D45-4BF6-829B-23F4B59C477F}"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58EADAD-2AB3-4977-889A-4FABCE95E512}">
      <dsp:nvSpPr>
        <dsp:cNvPr id="0" name=""/>
        <dsp:cNvSpPr/>
      </dsp:nvSpPr>
      <dsp:spPr>
        <a:xfrm>
          <a:off x="1471659" y="515476"/>
          <a:ext cx="96155" cy="421254"/>
        </a:xfrm>
        <a:custGeom>
          <a:avLst/>
          <a:gdLst/>
          <a:ahLst/>
          <a:cxnLst/>
          <a:rect l="0" t="0" r="0" b="0"/>
          <a:pathLst>
            <a:path>
              <a:moveTo>
                <a:pt x="96265" y="0"/>
              </a:moveTo>
              <a:lnTo>
                <a:pt x="96265" y="421734"/>
              </a:lnTo>
              <a:lnTo>
                <a:pt x="0" y="421734"/>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366224E-42EC-4A74-B63A-8B7C21A8C514}">
      <dsp:nvSpPr>
        <dsp:cNvPr id="0" name=""/>
        <dsp:cNvSpPr/>
      </dsp:nvSpPr>
      <dsp:spPr>
        <a:xfrm>
          <a:off x="1567814" y="515476"/>
          <a:ext cx="1108082" cy="842509"/>
        </a:xfrm>
        <a:custGeom>
          <a:avLst/>
          <a:gdLst/>
          <a:ahLst/>
          <a:cxnLst/>
          <a:rect l="0" t="0" r="0" b="0"/>
          <a:pathLst>
            <a:path>
              <a:moveTo>
                <a:pt x="0" y="0"/>
              </a:moveTo>
              <a:lnTo>
                <a:pt x="0" y="747202"/>
              </a:lnTo>
              <a:lnTo>
                <a:pt x="1109344" y="747202"/>
              </a:lnTo>
              <a:lnTo>
                <a:pt x="1109344" y="84346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A0892C0-3FD8-4C71-B5C5-28A2CF0A1EE0}">
      <dsp:nvSpPr>
        <dsp:cNvPr id="0" name=""/>
        <dsp:cNvSpPr/>
      </dsp:nvSpPr>
      <dsp:spPr>
        <a:xfrm>
          <a:off x="1522094" y="515476"/>
          <a:ext cx="91440" cy="842509"/>
        </a:xfrm>
        <a:custGeom>
          <a:avLst/>
          <a:gdLst/>
          <a:ahLst/>
          <a:cxnLst/>
          <a:rect l="0" t="0" r="0" b="0"/>
          <a:pathLst>
            <a:path>
              <a:moveTo>
                <a:pt x="45720" y="0"/>
              </a:moveTo>
              <a:lnTo>
                <a:pt x="45720" y="84346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0340D17-3A8C-453A-8786-E6DE131AD227}">
      <dsp:nvSpPr>
        <dsp:cNvPr id="0" name=""/>
        <dsp:cNvSpPr/>
      </dsp:nvSpPr>
      <dsp:spPr>
        <a:xfrm>
          <a:off x="457885" y="515476"/>
          <a:ext cx="1109929" cy="843372"/>
        </a:xfrm>
        <a:custGeom>
          <a:avLst/>
          <a:gdLst/>
          <a:ahLst/>
          <a:cxnLst/>
          <a:rect l="0" t="0" r="0" b="0"/>
          <a:pathLst>
            <a:path>
              <a:moveTo>
                <a:pt x="1109344" y="0"/>
              </a:moveTo>
              <a:lnTo>
                <a:pt x="1109344" y="747202"/>
              </a:lnTo>
              <a:lnTo>
                <a:pt x="0" y="747202"/>
              </a:lnTo>
              <a:lnTo>
                <a:pt x="0" y="84346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626F30F-EE5C-4813-90F1-1C2CACBE1667}">
      <dsp:nvSpPr>
        <dsp:cNvPr id="0" name=""/>
        <dsp:cNvSpPr/>
      </dsp:nvSpPr>
      <dsp:spPr>
        <a:xfrm>
          <a:off x="1040875" y="863"/>
          <a:ext cx="1053878" cy="51461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r>
            <a:rPr lang="fr-CA" sz="1200" kern="1200">
              <a:solidFill>
                <a:sysClr val="window" lastClr="FFFFFF"/>
              </a:solidFill>
              <a:latin typeface="Calibri"/>
              <a:ea typeface="+mn-ea"/>
              <a:cs typeface="+mn-cs"/>
            </a:rPr>
            <a:t>P.-D. G./COMITÉ DE DIRECTION</a:t>
          </a:r>
        </a:p>
      </dsp:txBody>
      <dsp:txXfrm>
        <a:off x="1040875" y="863"/>
        <a:ext cx="1053878" cy="514612"/>
      </dsp:txXfrm>
    </dsp:sp>
    <dsp:sp modelId="{BF49E525-BE1C-4B72-B47B-E5FA3670FAF3}">
      <dsp:nvSpPr>
        <dsp:cNvPr id="0" name=""/>
        <dsp:cNvSpPr/>
      </dsp:nvSpPr>
      <dsp:spPr>
        <a:xfrm>
          <a:off x="0" y="1358849"/>
          <a:ext cx="915770" cy="4578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endParaRPr lang="fr-CA" sz="1200" kern="1200">
            <a:solidFill>
              <a:sysClr val="window" lastClr="FFFFFF"/>
            </a:solidFill>
            <a:latin typeface="Calibri"/>
            <a:ea typeface="+mn-ea"/>
            <a:cs typeface="+mn-cs"/>
          </a:endParaRPr>
        </a:p>
      </dsp:txBody>
      <dsp:txXfrm>
        <a:off x="0" y="1358849"/>
        <a:ext cx="915770" cy="457885"/>
      </dsp:txXfrm>
    </dsp:sp>
    <dsp:sp modelId="{E3D1E8E6-7667-4067-80D8-6103EA338789}">
      <dsp:nvSpPr>
        <dsp:cNvPr id="0" name=""/>
        <dsp:cNvSpPr/>
      </dsp:nvSpPr>
      <dsp:spPr>
        <a:xfrm>
          <a:off x="1109929" y="1357985"/>
          <a:ext cx="915770" cy="4578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endParaRPr lang="fr-CA" sz="1200" kern="1200">
            <a:solidFill>
              <a:sysClr val="window" lastClr="FFFFFF"/>
            </a:solidFill>
            <a:latin typeface="Calibri"/>
            <a:ea typeface="+mn-ea"/>
            <a:cs typeface="+mn-cs"/>
          </a:endParaRPr>
        </a:p>
      </dsp:txBody>
      <dsp:txXfrm>
        <a:off x="1109929" y="1357985"/>
        <a:ext cx="915770" cy="457885"/>
      </dsp:txXfrm>
    </dsp:sp>
    <dsp:sp modelId="{C694352C-D464-47AC-9D62-282F68CE3DF7}">
      <dsp:nvSpPr>
        <dsp:cNvPr id="0" name=""/>
        <dsp:cNvSpPr/>
      </dsp:nvSpPr>
      <dsp:spPr>
        <a:xfrm>
          <a:off x="2218012" y="1357985"/>
          <a:ext cx="915770" cy="4578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endParaRPr lang="fr-CA" sz="1200" kern="1200">
            <a:solidFill>
              <a:sysClr val="window" lastClr="FFFFFF"/>
            </a:solidFill>
            <a:latin typeface="Calibri"/>
            <a:ea typeface="+mn-ea"/>
            <a:cs typeface="+mn-cs"/>
          </a:endParaRPr>
        </a:p>
      </dsp:txBody>
      <dsp:txXfrm>
        <a:off x="2218012" y="1357985"/>
        <a:ext cx="915770" cy="457885"/>
      </dsp:txXfrm>
    </dsp:sp>
    <dsp:sp modelId="{F16F7FE1-F44B-45AB-9ED9-5D444F16DAD7}">
      <dsp:nvSpPr>
        <dsp:cNvPr id="0" name=""/>
        <dsp:cNvSpPr/>
      </dsp:nvSpPr>
      <dsp:spPr>
        <a:xfrm>
          <a:off x="555888" y="707788"/>
          <a:ext cx="915770" cy="4578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r>
            <a:rPr lang="fr-CA" sz="1200" kern="1200">
              <a:solidFill>
                <a:sysClr val="window" lastClr="FFFFFF"/>
              </a:solidFill>
              <a:latin typeface="Calibri"/>
              <a:ea typeface="+mn-ea"/>
              <a:cs typeface="+mn-cs"/>
            </a:rPr>
            <a:t>Comité DD</a:t>
          </a:r>
        </a:p>
      </dsp:txBody>
      <dsp:txXfrm>
        <a:off x="555888" y="707788"/>
        <a:ext cx="915770" cy="45788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43C60-B914-4655-9EA9-C61599C42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2930</Words>
  <Characters>16120</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Fondaction</Company>
  <LinksUpToDate>false</LinksUpToDate>
  <CharactersWithSpaces>19012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Francine Craig</dc:creator>
  <cp:lastModifiedBy>Charles Duchesne</cp:lastModifiedBy>
  <cp:revision>26</cp:revision>
  <cp:lastPrinted>2012-10-15T19:57:00Z</cp:lastPrinted>
  <dcterms:created xsi:type="dcterms:W3CDTF">2012-10-21T20:51:00Z</dcterms:created>
  <dcterms:modified xsi:type="dcterms:W3CDTF">2013-03-15T20:09:00Z</dcterms:modified>
</cp:coreProperties>
</file>