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655" w:rsidRDefault="00217B7F" w:rsidP="002E7315">
      <w:pPr>
        <w:spacing w:after="120"/>
        <w:jc w:val="center"/>
        <w:rPr>
          <w:rFonts w:eastAsia="Calibri" w:cstheme="minorHAnsi"/>
          <w:b/>
          <w:color w:val="00B050"/>
          <w:sz w:val="28"/>
          <w:szCs w:val="28"/>
        </w:rPr>
      </w:pPr>
      <w:r w:rsidRPr="003E4655">
        <w:rPr>
          <w:rFonts w:eastAsia="Calibri" w:cstheme="minorHAnsi"/>
          <w:b/>
          <w:color w:val="00B050"/>
          <w:sz w:val="28"/>
          <w:szCs w:val="28"/>
        </w:rPr>
        <w:t>Tableau des parties prenantes</w:t>
      </w:r>
    </w:p>
    <w:p w:rsidR="005E04A2" w:rsidRPr="003E4655" w:rsidRDefault="005E04A2" w:rsidP="005E04A2">
      <w:pPr>
        <w:jc w:val="center"/>
        <w:rPr>
          <w:rFonts w:eastAsia="Calibri" w:cstheme="minorHAnsi"/>
          <w:b/>
          <w:color w:val="00B050"/>
          <w:sz w:val="28"/>
          <w:szCs w:val="28"/>
        </w:rPr>
      </w:pPr>
      <w:r>
        <w:rPr>
          <w:rFonts w:eastAsia="Calibri" w:cstheme="minorHAnsi"/>
          <w:b/>
          <w:color w:val="00B050"/>
          <w:sz w:val="28"/>
          <w:szCs w:val="28"/>
        </w:rPr>
        <w:t>Guide d’utilisation</w:t>
      </w:r>
    </w:p>
    <w:p w:rsidR="00AB0854" w:rsidRPr="003E4655" w:rsidRDefault="00E55F9E" w:rsidP="00CE323F">
      <w:pPr>
        <w:spacing w:after="0" w:line="240" w:lineRule="auto"/>
        <w:jc w:val="both"/>
        <w:rPr>
          <w:rFonts w:cstheme="minorHAnsi"/>
          <w:b/>
          <w:color w:val="000000" w:themeColor="text1"/>
        </w:rPr>
      </w:pPr>
      <w:r>
        <w:rPr>
          <w:rFonts w:cstheme="minorHAnsi"/>
          <w:b/>
          <w:color w:val="000000" w:themeColor="text1"/>
        </w:rPr>
        <w:t>Objectif</w:t>
      </w:r>
      <w:r w:rsidR="00AB0854" w:rsidRPr="003E4655">
        <w:rPr>
          <w:rFonts w:cstheme="minorHAnsi"/>
          <w:b/>
          <w:color w:val="000000" w:themeColor="text1"/>
        </w:rPr>
        <w:t> :</w:t>
      </w:r>
    </w:p>
    <w:tbl>
      <w:tblPr>
        <w:tblStyle w:val="Grilledutableau"/>
        <w:tblW w:w="0" w:type="auto"/>
        <w:tblLook w:val="04A0" w:firstRow="1" w:lastRow="0" w:firstColumn="1" w:lastColumn="0" w:noHBand="0" w:noVBand="1"/>
      </w:tblPr>
      <w:tblGrid>
        <w:gridCol w:w="10296"/>
      </w:tblGrid>
      <w:tr w:rsidR="00AB0854" w:rsidRPr="003E4655" w:rsidTr="00AB0854">
        <w:tc>
          <w:tcPr>
            <w:tcW w:w="10940" w:type="dxa"/>
          </w:tcPr>
          <w:p w:rsidR="001464F4" w:rsidRPr="003E4655" w:rsidRDefault="005E04A2" w:rsidP="003E4655">
            <w:pPr>
              <w:jc w:val="both"/>
              <w:rPr>
                <w:rFonts w:cstheme="minorHAnsi"/>
                <w:color w:val="000000" w:themeColor="text1"/>
              </w:rPr>
            </w:pPr>
            <w:r>
              <w:rPr>
                <w:rFonts w:cstheme="minorHAnsi"/>
                <w:color w:val="000000" w:themeColor="text1"/>
              </w:rPr>
              <w:t>Le tableau des parties prenantes a pour but d’orienter la recherche et la sélection des parties prenantes internes et externes de l’organisation.</w:t>
            </w:r>
          </w:p>
        </w:tc>
      </w:tr>
    </w:tbl>
    <w:p w:rsidR="00217B7F" w:rsidRDefault="00217B7F" w:rsidP="00CE323F">
      <w:pPr>
        <w:spacing w:after="0"/>
        <w:jc w:val="both"/>
        <w:rPr>
          <w:rFonts w:cstheme="minorHAnsi"/>
          <w:b/>
          <w:color w:val="000000" w:themeColor="text1"/>
        </w:rPr>
      </w:pPr>
    </w:p>
    <w:p w:rsidR="00AB0854" w:rsidRPr="003E4655" w:rsidRDefault="00FF0E9D" w:rsidP="00CE323F">
      <w:pPr>
        <w:spacing w:after="0"/>
        <w:jc w:val="both"/>
        <w:rPr>
          <w:rFonts w:cstheme="minorHAnsi"/>
          <w:b/>
          <w:color w:val="000000" w:themeColor="text1"/>
        </w:rPr>
      </w:pPr>
      <w:r>
        <w:rPr>
          <w:rFonts w:cstheme="minorHAnsi"/>
          <w:b/>
          <w:color w:val="000000" w:themeColor="text1"/>
        </w:rPr>
        <w:t>Instruction</w:t>
      </w:r>
      <w:r w:rsidR="005E04A2">
        <w:rPr>
          <w:rFonts w:cstheme="minorHAnsi"/>
          <w:b/>
          <w:color w:val="000000" w:themeColor="text1"/>
        </w:rPr>
        <w:t>s</w:t>
      </w:r>
      <w:r w:rsidR="00301A24">
        <w:rPr>
          <w:rFonts w:cstheme="minorHAnsi"/>
          <w:b/>
          <w:color w:val="000000" w:themeColor="text1"/>
        </w:rPr>
        <w:t> :</w:t>
      </w:r>
    </w:p>
    <w:tbl>
      <w:tblPr>
        <w:tblStyle w:val="Grilledutableau"/>
        <w:tblW w:w="0" w:type="auto"/>
        <w:tblLook w:val="04A0" w:firstRow="1" w:lastRow="0" w:firstColumn="1" w:lastColumn="0" w:noHBand="0" w:noVBand="1"/>
      </w:tblPr>
      <w:tblGrid>
        <w:gridCol w:w="10296"/>
      </w:tblGrid>
      <w:tr w:rsidR="00AB0854" w:rsidRPr="003E4655" w:rsidTr="003D29F2">
        <w:trPr>
          <w:trHeight w:val="1070"/>
        </w:trPr>
        <w:tc>
          <w:tcPr>
            <w:tcW w:w="10940" w:type="dxa"/>
          </w:tcPr>
          <w:p w:rsidR="005E04A2" w:rsidRDefault="005E04A2" w:rsidP="005E04A2">
            <w:pPr>
              <w:jc w:val="both"/>
              <w:rPr>
                <w:rFonts w:cstheme="minorHAnsi"/>
                <w:color w:val="000000" w:themeColor="text1"/>
              </w:rPr>
            </w:pPr>
            <w:r w:rsidRPr="003E4655">
              <w:rPr>
                <w:rFonts w:cstheme="minorHAnsi"/>
                <w:color w:val="000000" w:themeColor="text1"/>
              </w:rPr>
              <w:t xml:space="preserve">Cet exercice est préalable </w:t>
            </w:r>
            <w:r w:rsidR="00E55F9E">
              <w:rPr>
                <w:rFonts w:cstheme="minorHAnsi"/>
                <w:color w:val="000000" w:themeColor="text1"/>
              </w:rPr>
              <w:t>au diagnostic et est nécessaire pour sa réalisation</w:t>
            </w:r>
            <w:r w:rsidRPr="003E4655">
              <w:rPr>
                <w:rFonts w:cstheme="minorHAnsi"/>
                <w:color w:val="000000" w:themeColor="text1"/>
              </w:rPr>
              <w:t xml:space="preserve">. Cela déterminera le choix des parties prenantes qui seront </w:t>
            </w:r>
            <w:r w:rsidR="004610CD">
              <w:rPr>
                <w:rFonts w:cstheme="minorHAnsi"/>
                <w:color w:val="000000" w:themeColor="text1"/>
              </w:rPr>
              <w:t>interpellées</w:t>
            </w:r>
            <w:r w:rsidRPr="003E4655">
              <w:rPr>
                <w:rFonts w:cstheme="minorHAnsi"/>
                <w:color w:val="000000" w:themeColor="text1"/>
              </w:rPr>
              <w:t xml:space="preserve"> </w:t>
            </w:r>
            <w:r>
              <w:rPr>
                <w:rFonts w:cstheme="minorHAnsi"/>
                <w:color w:val="000000" w:themeColor="text1"/>
              </w:rPr>
              <w:t>et</w:t>
            </w:r>
            <w:r w:rsidR="00E55F9E">
              <w:rPr>
                <w:rFonts w:cstheme="minorHAnsi"/>
                <w:color w:val="000000" w:themeColor="text1"/>
              </w:rPr>
              <w:t>,</w:t>
            </w:r>
            <w:r>
              <w:rPr>
                <w:rFonts w:cstheme="minorHAnsi"/>
                <w:color w:val="000000" w:themeColor="text1"/>
              </w:rPr>
              <w:t xml:space="preserve"> par conséquent, </w:t>
            </w:r>
            <w:r w:rsidRPr="003E4655">
              <w:rPr>
                <w:rFonts w:cstheme="minorHAnsi"/>
                <w:color w:val="000000" w:themeColor="text1"/>
              </w:rPr>
              <w:t>l’orientation et l’ampleur du diagnostic.</w:t>
            </w:r>
          </w:p>
          <w:p w:rsidR="005E04A2" w:rsidRDefault="005E04A2" w:rsidP="005E04A2">
            <w:pPr>
              <w:jc w:val="both"/>
              <w:rPr>
                <w:rFonts w:cstheme="minorHAnsi"/>
                <w:color w:val="000000" w:themeColor="text1"/>
              </w:rPr>
            </w:pPr>
          </w:p>
          <w:p w:rsidR="0025745D" w:rsidRPr="003E4655" w:rsidRDefault="0025745D" w:rsidP="005E04A2">
            <w:pPr>
              <w:jc w:val="both"/>
              <w:rPr>
                <w:rFonts w:cstheme="minorHAnsi"/>
                <w:b/>
                <w:color w:val="000000" w:themeColor="text1"/>
              </w:rPr>
            </w:pPr>
            <w:r w:rsidRPr="003E4655">
              <w:rPr>
                <w:rFonts w:cstheme="minorHAnsi"/>
                <w:b/>
                <w:color w:val="000000" w:themeColor="text1"/>
              </w:rPr>
              <w:t>Qu’est-ce qu’une partie prenante?</w:t>
            </w:r>
          </w:p>
          <w:p w:rsidR="0025745D" w:rsidRPr="003E4655" w:rsidRDefault="00E77A5B" w:rsidP="00E77A5B">
            <w:pPr>
              <w:tabs>
                <w:tab w:val="left" w:pos="4562"/>
              </w:tabs>
              <w:jc w:val="both"/>
              <w:rPr>
                <w:rFonts w:cstheme="minorHAnsi"/>
                <w:color w:val="000000" w:themeColor="text1"/>
              </w:rPr>
            </w:pPr>
            <w:r>
              <w:rPr>
                <w:rFonts w:cstheme="minorHAnsi"/>
                <w:color w:val="000000" w:themeColor="text1"/>
              </w:rPr>
              <w:tab/>
            </w:r>
          </w:p>
          <w:p w:rsidR="00A35EF9" w:rsidRPr="003E4655" w:rsidRDefault="00A35EF9" w:rsidP="00CE323F">
            <w:pPr>
              <w:jc w:val="both"/>
              <w:rPr>
                <w:rFonts w:cstheme="minorHAnsi"/>
                <w:i/>
                <w:color w:val="000000" w:themeColor="text1"/>
              </w:rPr>
            </w:pPr>
            <w:r w:rsidRPr="003E4655">
              <w:rPr>
                <w:rFonts w:cstheme="minorHAnsi"/>
                <w:i/>
                <w:color w:val="000000" w:themeColor="text1"/>
              </w:rPr>
              <w:t>Individu ou groupe ayant un intérêt dans les décisions ou activités d’une organisation</w:t>
            </w:r>
            <w:r w:rsidR="00A35A73" w:rsidRPr="003E4655">
              <w:rPr>
                <w:rStyle w:val="Appelnotedebasdep"/>
                <w:rFonts w:cstheme="minorHAnsi"/>
                <w:color w:val="000000" w:themeColor="text1"/>
              </w:rPr>
              <w:footnoteReference w:id="1"/>
            </w:r>
            <w:r w:rsidR="00675ED8" w:rsidRPr="003E4655">
              <w:rPr>
                <w:rFonts w:cstheme="minorHAnsi"/>
                <w:color w:val="000000" w:themeColor="text1"/>
              </w:rPr>
              <w:t>.</w:t>
            </w:r>
          </w:p>
          <w:p w:rsidR="0025745D" w:rsidRPr="003E4655" w:rsidRDefault="0025745D" w:rsidP="00CE323F">
            <w:pPr>
              <w:jc w:val="both"/>
              <w:rPr>
                <w:rFonts w:cstheme="minorHAnsi"/>
                <w:color w:val="000000" w:themeColor="text1"/>
              </w:rPr>
            </w:pPr>
          </w:p>
          <w:p w:rsidR="008D7F77" w:rsidRPr="003E4655" w:rsidRDefault="008D7F77" w:rsidP="00CE323F">
            <w:pPr>
              <w:jc w:val="both"/>
              <w:rPr>
                <w:rFonts w:cstheme="minorHAnsi"/>
                <w:color w:val="000000" w:themeColor="text1"/>
                <w:lang w:val="fr-FR"/>
              </w:rPr>
            </w:pPr>
            <w:r w:rsidRPr="003E4655">
              <w:rPr>
                <w:rFonts w:cstheme="minorHAnsi"/>
                <w:color w:val="000000" w:themeColor="text1"/>
              </w:rPr>
              <w:t xml:space="preserve">Ce sont des entités ou </w:t>
            </w:r>
            <w:r w:rsidR="00987CC4" w:rsidRPr="003E4655">
              <w:rPr>
                <w:rFonts w:cstheme="minorHAnsi"/>
                <w:color w:val="000000" w:themeColor="text1"/>
              </w:rPr>
              <w:t xml:space="preserve">des </w:t>
            </w:r>
            <w:r w:rsidRPr="003E4655">
              <w:rPr>
                <w:rFonts w:cstheme="minorHAnsi"/>
                <w:color w:val="000000" w:themeColor="text1"/>
              </w:rPr>
              <w:t>personnes</w:t>
            </w:r>
            <w:r w:rsidR="00E55F9E">
              <w:rPr>
                <w:rFonts w:cstheme="minorHAnsi"/>
                <w:color w:val="000000" w:themeColor="text1"/>
              </w:rPr>
              <w:t xml:space="preserve"> qui peuvent subir l’effe</w:t>
            </w:r>
            <w:r w:rsidR="00675ED8" w:rsidRPr="003E4655">
              <w:rPr>
                <w:rFonts w:cstheme="minorHAnsi"/>
                <w:color w:val="000000" w:themeColor="text1"/>
              </w:rPr>
              <w:t>t d</w:t>
            </w:r>
            <w:r w:rsidR="00675ED8" w:rsidRPr="003E4655">
              <w:rPr>
                <w:rFonts w:cstheme="minorHAnsi"/>
                <w:color w:val="000000" w:themeColor="text1"/>
                <w:lang w:val="fr-FR"/>
              </w:rPr>
              <w:t>es activités, d</w:t>
            </w:r>
            <w:r w:rsidRPr="003E4655">
              <w:rPr>
                <w:rFonts w:cstheme="minorHAnsi"/>
                <w:color w:val="000000" w:themeColor="text1"/>
                <w:lang w:val="fr-FR"/>
              </w:rPr>
              <w:t xml:space="preserve">es produits ou </w:t>
            </w:r>
            <w:r w:rsidR="00675ED8" w:rsidRPr="003E4655">
              <w:rPr>
                <w:rFonts w:cstheme="minorHAnsi"/>
                <w:color w:val="000000" w:themeColor="text1"/>
                <w:lang w:val="fr-FR"/>
              </w:rPr>
              <w:t>d</w:t>
            </w:r>
            <w:r w:rsidR="00CA2D5B" w:rsidRPr="003E4655">
              <w:rPr>
                <w:rFonts w:cstheme="minorHAnsi"/>
                <w:color w:val="000000" w:themeColor="text1"/>
                <w:lang w:val="fr-FR"/>
              </w:rPr>
              <w:t xml:space="preserve">es </w:t>
            </w:r>
            <w:r w:rsidRPr="003E4655">
              <w:rPr>
                <w:rFonts w:cstheme="minorHAnsi"/>
                <w:color w:val="000000" w:themeColor="text1"/>
                <w:lang w:val="fr-FR"/>
              </w:rPr>
              <w:t>services de l’organisation ou dont les actions sont susceptibles d’influencer la capacité de l’organisation</w:t>
            </w:r>
            <w:r w:rsidR="00E55F9E">
              <w:rPr>
                <w:rFonts w:cstheme="minorHAnsi"/>
                <w:color w:val="000000" w:themeColor="text1"/>
                <w:lang w:val="fr-FR"/>
              </w:rPr>
              <w:t xml:space="preserve"> à mettre en œuvre avec succès</w:t>
            </w:r>
            <w:r w:rsidRPr="003E4655">
              <w:rPr>
                <w:rFonts w:cstheme="minorHAnsi"/>
                <w:color w:val="000000" w:themeColor="text1"/>
                <w:lang w:val="fr-FR"/>
              </w:rPr>
              <w:t xml:space="preserve"> ses stratégies et à atteindre ses objectifs</w:t>
            </w:r>
            <w:r w:rsidR="00A35A73" w:rsidRPr="003E4655">
              <w:rPr>
                <w:rStyle w:val="Appelnotedebasdep"/>
                <w:rFonts w:cstheme="minorHAnsi"/>
                <w:color w:val="000000" w:themeColor="text1"/>
                <w:lang w:val="fr-FR"/>
              </w:rPr>
              <w:footnoteReference w:id="2"/>
            </w:r>
            <w:r w:rsidR="00675ED8" w:rsidRPr="003E4655">
              <w:rPr>
                <w:rFonts w:cstheme="minorHAnsi"/>
                <w:color w:val="000000" w:themeColor="text1"/>
                <w:lang w:val="fr-FR"/>
              </w:rPr>
              <w:t>.</w:t>
            </w:r>
          </w:p>
          <w:p w:rsidR="008D7F77" w:rsidRPr="003E4655" w:rsidRDefault="008D7F77" w:rsidP="00CE323F">
            <w:pPr>
              <w:jc w:val="both"/>
              <w:rPr>
                <w:rFonts w:cstheme="minorHAnsi"/>
                <w:color w:val="000000" w:themeColor="text1"/>
                <w:lang w:val="fr-FR"/>
              </w:rPr>
            </w:pPr>
          </w:p>
          <w:p w:rsidR="00A35EF9" w:rsidRPr="003E4655" w:rsidRDefault="00A35EF9" w:rsidP="00CE323F">
            <w:pPr>
              <w:jc w:val="both"/>
              <w:rPr>
                <w:rFonts w:cstheme="minorHAnsi"/>
                <w:color w:val="000000" w:themeColor="text1"/>
              </w:rPr>
            </w:pPr>
            <w:r w:rsidRPr="003E4655">
              <w:rPr>
                <w:rFonts w:cstheme="minorHAnsi"/>
                <w:color w:val="000000" w:themeColor="text1"/>
              </w:rPr>
              <w:t xml:space="preserve">Il peut s’agir de parties </w:t>
            </w:r>
            <w:r w:rsidR="00E55F9E">
              <w:rPr>
                <w:rFonts w:cstheme="minorHAnsi"/>
                <w:color w:val="000000" w:themeColor="text1"/>
              </w:rPr>
              <w:t>prenantes internes (employés ou</w:t>
            </w:r>
            <w:r w:rsidR="00B049B5" w:rsidRPr="003E4655">
              <w:rPr>
                <w:rFonts w:cstheme="minorHAnsi"/>
                <w:color w:val="000000" w:themeColor="text1"/>
              </w:rPr>
              <w:t xml:space="preserve"> </w:t>
            </w:r>
            <w:r w:rsidRPr="003E4655">
              <w:rPr>
                <w:rFonts w:cstheme="minorHAnsi"/>
                <w:color w:val="000000" w:themeColor="text1"/>
              </w:rPr>
              <w:t>leurs représentants</w:t>
            </w:r>
            <w:r w:rsidR="00CA173D" w:rsidRPr="003E4655">
              <w:rPr>
                <w:rFonts w:cstheme="minorHAnsi"/>
                <w:color w:val="000000" w:themeColor="text1"/>
              </w:rPr>
              <w:t xml:space="preserve">, </w:t>
            </w:r>
            <w:r w:rsidR="00B049B5" w:rsidRPr="003E4655">
              <w:rPr>
                <w:rFonts w:cstheme="minorHAnsi"/>
                <w:color w:val="000000" w:themeColor="text1"/>
              </w:rPr>
              <w:t>comité de</w:t>
            </w:r>
            <w:r w:rsidR="00CA173D" w:rsidRPr="003E4655">
              <w:rPr>
                <w:rFonts w:cstheme="minorHAnsi"/>
                <w:color w:val="000000" w:themeColor="text1"/>
              </w:rPr>
              <w:t xml:space="preserve"> direction,</w:t>
            </w:r>
            <w:r w:rsidR="00F71989" w:rsidRPr="003E4655">
              <w:rPr>
                <w:rFonts w:cstheme="minorHAnsi"/>
                <w:color w:val="000000" w:themeColor="text1"/>
              </w:rPr>
              <w:t xml:space="preserve"> </w:t>
            </w:r>
            <w:r w:rsidR="00CA173D" w:rsidRPr="003E4655">
              <w:rPr>
                <w:rFonts w:cstheme="minorHAnsi"/>
                <w:color w:val="000000" w:themeColor="text1"/>
              </w:rPr>
              <w:t xml:space="preserve">comités internes, </w:t>
            </w:r>
            <w:r w:rsidR="00E26CBD" w:rsidRPr="003E4655">
              <w:rPr>
                <w:rFonts w:cstheme="minorHAnsi"/>
                <w:color w:val="000000" w:themeColor="text1"/>
              </w:rPr>
              <w:t>c</w:t>
            </w:r>
            <w:r w:rsidR="00987CC4" w:rsidRPr="003E4655">
              <w:rPr>
                <w:rFonts w:cstheme="minorHAnsi"/>
                <w:color w:val="000000" w:themeColor="text1"/>
              </w:rPr>
              <w:t>onseil d’a</w:t>
            </w:r>
            <w:r w:rsidR="00B049B5" w:rsidRPr="003E4655">
              <w:rPr>
                <w:rFonts w:cstheme="minorHAnsi"/>
                <w:color w:val="000000" w:themeColor="text1"/>
              </w:rPr>
              <w:t xml:space="preserve">dministration, </w:t>
            </w:r>
            <w:r w:rsidR="0037451C" w:rsidRPr="003E4655">
              <w:rPr>
                <w:rFonts w:cstheme="minorHAnsi"/>
                <w:color w:val="000000" w:themeColor="text1"/>
              </w:rPr>
              <w:t>actionnaires internes</w:t>
            </w:r>
            <w:r w:rsidR="00CA173D" w:rsidRPr="003E4655">
              <w:rPr>
                <w:rFonts w:cstheme="minorHAnsi"/>
                <w:color w:val="000000" w:themeColor="text1"/>
              </w:rPr>
              <w:t xml:space="preserve">, </w:t>
            </w:r>
            <w:r w:rsidR="00B049B5" w:rsidRPr="003E4655">
              <w:rPr>
                <w:rFonts w:cstheme="minorHAnsi"/>
                <w:color w:val="000000" w:themeColor="text1"/>
              </w:rPr>
              <w:t>etc.</w:t>
            </w:r>
            <w:r w:rsidRPr="003E4655">
              <w:rPr>
                <w:rFonts w:cstheme="minorHAnsi"/>
                <w:color w:val="000000" w:themeColor="text1"/>
              </w:rPr>
              <w:t>) ou externes (clients</w:t>
            </w:r>
            <w:r w:rsidR="00CA173D" w:rsidRPr="003E4655">
              <w:rPr>
                <w:rFonts w:cstheme="minorHAnsi"/>
                <w:color w:val="000000" w:themeColor="text1"/>
              </w:rPr>
              <w:t xml:space="preserve">, </w:t>
            </w:r>
            <w:r w:rsidRPr="003E4655">
              <w:rPr>
                <w:rFonts w:cstheme="minorHAnsi"/>
                <w:color w:val="000000" w:themeColor="text1"/>
              </w:rPr>
              <w:t xml:space="preserve">fournisseurs, </w:t>
            </w:r>
            <w:r w:rsidR="00CA173D" w:rsidRPr="003E4655">
              <w:rPr>
                <w:rFonts w:cstheme="minorHAnsi"/>
                <w:color w:val="000000" w:themeColor="text1"/>
              </w:rPr>
              <w:t xml:space="preserve">actionnaires externes, sous-traitants, </w:t>
            </w:r>
            <w:r w:rsidR="002F491D" w:rsidRPr="003E4655">
              <w:rPr>
                <w:rFonts w:cstheme="minorHAnsi"/>
                <w:color w:val="000000" w:themeColor="text1"/>
              </w:rPr>
              <w:t xml:space="preserve">concurrents, </w:t>
            </w:r>
            <w:r w:rsidR="00CA173D" w:rsidRPr="003E4655">
              <w:rPr>
                <w:rFonts w:cstheme="minorHAnsi"/>
                <w:color w:val="000000" w:themeColor="text1"/>
              </w:rPr>
              <w:t xml:space="preserve">administration publique, partenaires ou collaborateurs externes, banques, </w:t>
            </w:r>
            <w:r w:rsidR="002F491D" w:rsidRPr="003E4655">
              <w:rPr>
                <w:rFonts w:cstheme="minorHAnsi"/>
                <w:color w:val="000000" w:themeColor="text1"/>
              </w:rPr>
              <w:t xml:space="preserve">centres de recherche, municipalités, médias, associations, </w:t>
            </w:r>
            <w:r w:rsidR="00CA173D" w:rsidRPr="003E4655">
              <w:rPr>
                <w:rFonts w:cstheme="minorHAnsi"/>
                <w:color w:val="000000" w:themeColor="text1"/>
              </w:rPr>
              <w:t>investisseurs potentiels, groupes d’intérêt environnemental, social ou économique</w:t>
            </w:r>
            <w:r w:rsidR="002F491D" w:rsidRPr="003E4655">
              <w:rPr>
                <w:rFonts w:cstheme="minorHAnsi"/>
                <w:color w:val="000000" w:themeColor="text1"/>
              </w:rPr>
              <w:t>, utilisateurs des produits et services,</w:t>
            </w:r>
            <w:r w:rsidR="00CA173D" w:rsidRPr="003E4655">
              <w:rPr>
                <w:rFonts w:cstheme="minorHAnsi"/>
                <w:color w:val="000000" w:themeColor="text1"/>
              </w:rPr>
              <w:t xml:space="preserve"> </w:t>
            </w:r>
            <w:r w:rsidR="00B049B5" w:rsidRPr="003E4655">
              <w:rPr>
                <w:rFonts w:cstheme="minorHAnsi"/>
                <w:color w:val="000000" w:themeColor="text1"/>
              </w:rPr>
              <w:t>etc.</w:t>
            </w:r>
            <w:r w:rsidRPr="003E4655">
              <w:rPr>
                <w:rFonts w:cstheme="minorHAnsi"/>
                <w:color w:val="000000" w:themeColor="text1"/>
              </w:rPr>
              <w:t>).</w:t>
            </w:r>
            <w:r w:rsidR="00F71989" w:rsidRPr="003E4655">
              <w:rPr>
                <w:rFonts w:cstheme="minorHAnsi"/>
                <w:color w:val="000000" w:themeColor="text1"/>
              </w:rPr>
              <w:t xml:space="preserve"> </w:t>
            </w:r>
            <w:r w:rsidRPr="003E4655">
              <w:rPr>
                <w:rFonts w:cstheme="minorHAnsi"/>
                <w:color w:val="000000" w:themeColor="text1"/>
              </w:rPr>
              <w:t xml:space="preserve">Un individu </w:t>
            </w:r>
            <w:r w:rsidR="00E55F9E">
              <w:rPr>
                <w:rFonts w:cstheme="minorHAnsi"/>
                <w:color w:val="000000" w:themeColor="text1"/>
              </w:rPr>
              <w:t>ou un groupe peuven</w:t>
            </w:r>
            <w:r w:rsidR="0025745D" w:rsidRPr="003E4655">
              <w:rPr>
                <w:rFonts w:cstheme="minorHAnsi"/>
                <w:color w:val="000000" w:themeColor="text1"/>
              </w:rPr>
              <w:t>t</w:t>
            </w:r>
            <w:r w:rsidRPr="003E4655">
              <w:rPr>
                <w:rFonts w:cstheme="minorHAnsi"/>
                <w:color w:val="000000" w:themeColor="text1"/>
              </w:rPr>
              <w:t xml:space="preserve"> faire partie simultanément de plusieurs catégories de parties prenantes.</w:t>
            </w:r>
          </w:p>
          <w:p w:rsidR="0025745D" w:rsidRPr="003E4655" w:rsidRDefault="0025745D" w:rsidP="00CE323F">
            <w:pPr>
              <w:jc w:val="both"/>
              <w:rPr>
                <w:rFonts w:cstheme="minorHAnsi"/>
                <w:color w:val="000000" w:themeColor="text1"/>
              </w:rPr>
            </w:pPr>
          </w:p>
          <w:p w:rsidR="00A35EF9" w:rsidRPr="003E4655" w:rsidRDefault="00A35EF9" w:rsidP="00CE323F">
            <w:pPr>
              <w:jc w:val="both"/>
              <w:rPr>
                <w:rFonts w:cstheme="minorHAnsi"/>
                <w:color w:val="000000" w:themeColor="text1"/>
              </w:rPr>
            </w:pPr>
            <w:r w:rsidRPr="003E4655">
              <w:rPr>
                <w:rFonts w:cstheme="minorHAnsi"/>
                <w:color w:val="000000" w:themeColor="text1"/>
              </w:rPr>
              <w:t>Les domaines d’intérêt des parties prenantes peuvent concerner les aspects économiques, environnementaux et sociaux.</w:t>
            </w:r>
          </w:p>
          <w:p w:rsidR="00A55346" w:rsidRPr="003E4655" w:rsidRDefault="00A55346" w:rsidP="00CE323F">
            <w:pPr>
              <w:jc w:val="both"/>
              <w:rPr>
                <w:rFonts w:cstheme="minorHAnsi"/>
                <w:color w:val="000000" w:themeColor="text1"/>
              </w:rPr>
            </w:pPr>
          </w:p>
          <w:p w:rsidR="00A35EF9" w:rsidRDefault="00A35EF9" w:rsidP="00CE323F">
            <w:pPr>
              <w:jc w:val="both"/>
              <w:rPr>
                <w:rFonts w:cstheme="minorHAnsi"/>
                <w:color w:val="000000" w:themeColor="text1"/>
              </w:rPr>
            </w:pPr>
            <w:r w:rsidRPr="003E4655">
              <w:rPr>
                <w:rFonts w:cstheme="minorHAnsi"/>
                <w:color w:val="000000" w:themeColor="text1"/>
              </w:rPr>
              <w:t>En d’autres termes, une partie prenante est u</w:t>
            </w:r>
            <w:r w:rsidR="00AF2DCB">
              <w:rPr>
                <w:rFonts w:cstheme="minorHAnsi"/>
                <w:color w:val="000000" w:themeColor="text1"/>
              </w:rPr>
              <w:t>n individu ou un groupe qui peut</w:t>
            </w:r>
            <w:r w:rsidRPr="003E4655">
              <w:rPr>
                <w:rFonts w:cstheme="minorHAnsi"/>
                <w:color w:val="000000" w:themeColor="text1"/>
              </w:rPr>
              <w:t xml:space="preserve"> influencer </w:t>
            </w:r>
            <w:r w:rsidR="00E55F9E" w:rsidRPr="003E4655">
              <w:rPr>
                <w:rFonts w:cstheme="minorHAnsi"/>
                <w:color w:val="000000" w:themeColor="text1"/>
              </w:rPr>
              <w:t xml:space="preserve">la réalisation des objectifs de l’organisation </w:t>
            </w:r>
            <w:r w:rsidRPr="003E4655">
              <w:rPr>
                <w:rFonts w:cstheme="minorHAnsi"/>
                <w:color w:val="000000" w:themeColor="text1"/>
              </w:rPr>
              <w:t xml:space="preserve">ou </w:t>
            </w:r>
            <w:r w:rsidR="00EE3231">
              <w:rPr>
                <w:rFonts w:cstheme="minorHAnsi"/>
                <w:color w:val="000000" w:themeColor="text1"/>
              </w:rPr>
              <w:t xml:space="preserve">qui peut </w:t>
            </w:r>
            <w:r w:rsidRPr="003E4655">
              <w:rPr>
                <w:rFonts w:cstheme="minorHAnsi"/>
                <w:color w:val="000000" w:themeColor="text1"/>
              </w:rPr>
              <w:t>être influencé</w:t>
            </w:r>
            <w:r w:rsidR="00AF2DCB">
              <w:rPr>
                <w:rFonts w:cstheme="minorHAnsi"/>
                <w:color w:val="000000" w:themeColor="text1"/>
              </w:rPr>
              <w:t>e</w:t>
            </w:r>
            <w:r w:rsidRPr="003E4655">
              <w:rPr>
                <w:rFonts w:cstheme="minorHAnsi"/>
                <w:color w:val="000000" w:themeColor="text1"/>
              </w:rPr>
              <w:t xml:space="preserve"> par</w:t>
            </w:r>
            <w:r w:rsidR="00EE3231">
              <w:rPr>
                <w:rFonts w:cstheme="minorHAnsi"/>
                <w:color w:val="000000" w:themeColor="text1"/>
              </w:rPr>
              <w:t xml:space="preserve"> cette réalisation</w:t>
            </w:r>
            <w:r w:rsidR="00A35A73" w:rsidRPr="003E4655">
              <w:rPr>
                <w:rStyle w:val="Appelnotedebasdep"/>
                <w:rFonts w:cstheme="minorHAnsi"/>
                <w:color w:val="000000" w:themeColor="text1"/>
              </w:rPr>
              <w:footnoteReference w:id="3"/>
            </w:r>
            <w:r w:rsidR="00675ED8" w:rsidRPr="003E4655">
              <w:rPr>
                <w:rFonts w:cstheme="minorHAnsi"/>
                <w:color w:val="000000" w:themeColor="text1"/>
              </w:rPr>
              <w:t>.</w:t>
            </w:r>
            <w:r w:rsidRPr="003E4655">
              <w:rPr>
                <w:rFonts w:cstheme="minorHAnsi"/>
                <w:color w:val="000000" w:themeColor="text1"/>
              </w:rPr>
              <w:t xml:space="preserve"> Les parties prenantes exercent des pressions et expriment des attentes auprès de</w:t>
            </w:r>
            <w:r w:rsidR="00EE3231">
              <w:rPr>
                <w:rFonts w:cstheme="minorHAnsi"/>
                <w:color w:val="000000" w:themeColor="text1"/>
              </w:rPr>
              <w:t>s organisations par la confrontation ou la coopération</w:t>
            </w:r>
            <w:r w:rsidRPr="003E4655">
              <w:rPr>
                <w:rFonts w:cstheme="minorHAnsi"/>
                <w:color w:val="000000" w:themeColor="text1"/>
              </w:rPr>
              <w:t>.</w:t>
            </w:r>
            <w:r w:rsidR="00F71989" w:rsidRPr="003E4655">
              <w:rPr>
                <w:rFonts w:cstheme="minorHAnsi"/>
                <w:color w:val="000000" w:themeColor="text1"/>
              </w:rPr>
              <w:t xml:space="preserve"> </w:t>
            </w:r>
            <w:r w:rsidRPr="003E4655">
              <w:rPr>
                <w:rFonts w:cstheme="minorHAnsi"/>
                <w:color w:val="000000" w:themeColor="text1"/>
              </w:rPr>
              <w:t>Les parties prenantes peuvent ainsi, par différentes stratégies, contribuer à l’intégration des principes de développement durable dans les organisations et à l’amélioration de leur performance.</w:t>
            </w:r>
          </w:p>
          <w:p w:rsidR="00A36BC2" w:rsidRDefault="00A36BC2" w:rsidP="00CE323F">
            <w:pPr>
              <w:jc w:val="both"/>
              <w:rPr>
                <w:rFonts w:cstheme="minorHAnsi"/>
                <w:color w:val="000000" w:themeColor="text1"/>
              </w:rPr>
            </w:pPr>
          </w:p>
          <w:p w:rsidR="00A36BC2" w:rsidRPr="00A36BC2" w:rsidRDefault="00A36BC2" w:rsidP="00A36BC2">
            <w:pPr>
              <w:jc w:val="both"/>
              <w:rPr>
                <w:rFonts w:cstheme="minorHAnsi"/>
                <w:color w:val="000000" w:themeColor="text1"/>
              </w:rPr>
            </w:pPr>
            <w:r w:rsidRPr="00A36BC2">
              <w:rPr>
                <w:rFonts w:cstheme="minorHAnsi"/>
                <w:color w:val="000000" w:themeColor="text1"/>
              </w:rPr>
              <w:t>L’eng</w:t>
            </w:r>
            <w:r>
              <w:rPr>
                <w:rFonts w:cstheme="minorHAnsi"/>
                <w:color w:val="000000" w:themeColor="text1"/>
              </w:rPr>
              <w:t xml:space="preserve">agement des parties prenantes </w:t>
            </w:r>
            <w:r w:rsidRPr="00A36BC2">
              <w:rPr>
                <w:rFonts w:cstheme="minorHAnsi"/>
                <w:color w:val="000000" w:themeColor="text1"/>
              </w:rPr>
              <w:t>a un impact significatif pour les entreprises.  La mise en commun d’idées, la prise en compte des intérêts et le dialogue favorisent la créativité et les innovations qui, bien sou</w:t>
            </w:r>
            <w:r w:rsidR="00C832AC">
              <w:rPr>
                <w:rFonts w:cstheme="minorHAnsi"/>
                <w:color w:val="000000" w:themeColor="text1"/>
              </w:rPr>
              <w:t>vent, n’auraient jamais fait le</w:t>
            </w:r>
            <w:r w:rsidRPr="00A36BC2">
              <w:rPr>
                <w:rFonts w:cstheme="minorHAnsi"/>
                <w:color w:val="000000" w:themeColor="text1"/>
              </w:rPr>
              <w:t xml:space="preserve"> chemin autrement.</w:t>
            </w:r>
          </w:p>
          <w:p w:rsidR="00A36BC2" w:rsidRPr="003E4655" w:rsidRDefault="00A36BC2" w:rsidP="00CE323F">
            <w:pPr>
              <w:jc w:val="both"/>
              <w:rPr>
                <w:rFonts w:cstheme="minorHAnsi"/>
                <w:color w:val="000000" w:themeColor="text1"/>
              </w:rPr>
            </w:pPr>
          </w:p>
          <w:p w:rsidR="00A55346" w:rsidRPr="003E4655" w:rsidRDefault="00A55346" w:rsidP="00CE323F">
            <w:pPr>
              <w:jc w:val="both"/>
              <w:rPr>
                <w:rFonts w:cstheme="minorHAnsi"/>
                <w:color w:val="000000" w:themeColor="text1"/>
              </w:rPr>
            </w:pPr>
          </w:p>
          <w:p w:rsidR="00A55346" w:rsidRPr="003E4655" w:rsidRDefault="00A23163" w:rsidP="00CE323F">
            <w:pPr>
              <w:jc w:val="both"/>
              <w:rPr>
                <w:rFonts w:cstheme="minorHAnsi"/>
                <w:b/>
                <w:color w:val="000000" w:themeColor="text1"/>
              </w:rPr>
            </w:pPr>
            <w:r w:rsidRPr="003E4655">
              <w:rPr>
                <w:rFonts w:cstheme="minorHAnsi"/>
                <w:b/>
                <w:color w:val="000000" w:themeColor="text1"/>
              </w:rPr>
              <w:lastRenderedPageBreak/>
              <w:t>Pourquoi consulter</w:t>
            </w:r>
            <w:r w:rsidR="00A55346" w:rsidRPr="003E4655">
              <w:rPr>
                <w:rFonts w:cstheme="minorHAnsi"/>
                <w:b/>
                <w:color w:val="000000" w:themeColor="text1"/>
              </w:rPr>
              <w:t xml:space="preserve"> les principales part</w:t>
            </w:r>
            <w:r w:rsidR="003F4BC9">
              <w:rPr>
                <w:rFonts w:cstheme="minorHAnsi"/>
                <w:b/>
                <w:color w:val="000000" w:themeColor="text1"/>
              </w:rPr>
              <w:t xml:space="preserve">ies prenantes </w:t>
            </w:r>
            <w:r w:rsidR="00A55346" w:rsidRPr="003E4655">
              <w:rPr>
                <w:rFonts w:cstheme="minorHAnsi"/>
                <w:b/>
                <w:color w:val="000000" w:themeColor="text1"/>
              </w:rPr>
              <w:t>?</w:t>
            </w:r>
          </w:p>
          <w:p w:rsidR="00A55346" w:rsidRPr="003E4655" w:rsidRDefault="00A55346" w:rsidP="00CE323F">
            <w:pPr>
              <w:jc w:val="both"/>
              <w:rPr>
                <w:rFonts w:cstheme="minorHAnsi"/>
                <w:color w:val="000000" w:themeColor="text1"/>
              </w:rPr>
            </w:pPr>
          </w:p>
          <w:p w:rsidR="00987CC4" w:rsidRDefault="00A23163" w:rsidP="00CE323F">
            <w:pPr>
              <w:jc w:val="both"/>
              <w:rPr>
                <w:rFonts w:cstheme="minorHAnsi"/>
                <w:color w:val="000000" w:themeColor="text1"/>
              </w:rPr>
            </w:pPr>
            <w:r w:rsidRPr="003E4655">
              <w:rPr>
                <w:rFonts w:cstheme="minorHAnsi"/>
                <w:color w:val="000000" w:themeColor="text1"/>
              </w:rPr>
              <w:t>La consultation des parties prenantes est un élément important dans une démarche de développement durable. L’objec</w:t>
            </w:r>
            <w:r w:rsidR="00301A24">
              <w:rPr>
                <w:rFonts w:cstheme="minorHAnsi"/>
                <w:color w:val="000000" w:themeColor="text1"/>
              </w:rPr>
              <w:t>tif de cette consultation est de</w:t>
            </w:r>
            <w:r w:rsidRPr="003E4655">
              <w:rPr>
                <w:rFonts w:cstheme="minorHAnsi"/>
                <w:color w:val="000000" w:themeColor="text1"/>
              </w:rPr>
              <w:t xml:space="preserve"> recueillir leurs perceptions et leurs attentes à l’égard des enjeux de développement d</w:t>
            </w:r>
            <w:r w:rsidR="00E71102">
              <w:rPr>
                <w:rFonts w:cstheme="minorHAnsi"/>
                <w:color w:val="000000" w:themeColor="text1"/>
              </w:rPr>
              <w:t xml:space="preserve">urable (économiques, </w:t>
            </w:r>
            <w:r w:rsidRPr="003E4655">
              <w:rPr>
                <w:rFonts w:cstheme="minorHAnsi"/>
                <w:color w:val="000000" w:themeColor="text1"/>
              </w:rPr>
              <w:t>environnementaux</w:t>
            </w:r>
            <w:r w:rsidR="00E71102">
              <w:rPr>
                <w:rFonts w:cstheme="minorHAnsi"/>
                <w:color w:val="000000" w:themeColor="text1"/>
              </w:rPr>
              <w:t>, sociaux et transversaux</w:t>
            </w:r>
            <w:r w:rsidRPr="003E4655">
              <w:rPr>
                <w:rFonts w:cstheme="minorHAnsi"/>
                <w:color w:val="000000" w:themeColor="text1"/>
              </w:rPr>
              <w:t>) auxquels votre organisation est</w:t>
            </w:r>
            <w:r w:rsidR="00EE3231">
              <w:rPr>
                <w:rFonts w:cstheme="minorHAnsi"/>
                <w:color w:val="000000" w:themeColor="text1"/>
              </w:rPr>
              <w:t xml:space="preserve"> ou pourrait être confrontée</w:t>
            </w:r>
            <w:r w:rsidR="00E26CBD" w:rsidRPr="003E4655">
              <w:rPr>
                <w:rFonts w:cstheme="minorHAnsi"/>
                <w:color w:val="000000" w:themeColor="text1"/>
              </w:rPr>
              <w:t>.</w:t>
            </w:r>
            <w:r w:rsidR="003F4BC9">
              <w:rPr>
                <w:rFonts w:cstheme="minorHAnsi"/>
                <w:color w:val="000000" w:themeColor="text1"/>
              </w:rPr>
              <w:t xml:space="preserve">  Plusieurs outils sont proposés aux organisations pour </w:t>
            </w:r>
            <w:r w:rsidR="00643258">
              <w:rPr>
                <w:rFonts w:cstheme="minorHAnsi"/>
                <w:color w:val="000000" w:themeColor="text1"/>
              </w:rPr>
              <w:t>permettre d’</w:t>
            </w:r>
            <w:r w:rsidR="003F4BC9">
              <w:rPr>
                <w:rFonts w:cstheme="minorHAnsi"/>
                <w:color w:val="000000" w:themeColor="text1"/>
              </w:rPr>
              <w:t>établir un</w:t>
            </w:r>
            <w:r w:rsidR="00643258">
              <w:rPr>
                <w:rFonts w:cstheme="minorHAnsi"/>
                <w:color w:val="000000" w:themeColor="text1"/>
              </w:rPr>
              <w:t xml:space="preserve"> processus de consultation</w:t>
            </w:r>
            <w:r w:rsidR="007D43B3">
              <w:rPr>
                <w:rFonts w:cstheme="minorHAnsi"/>
                <w:color w:val="000000" w:themeColor="text1"/>
              </w:rPr>
              <w:t xml:space="preserve"> </w:t>
            </w:r>
            <w:r w:rsidR="003F4BC9">
              <w:rPr>
                <w:rFonts w:cstheme="minorHAnsi"/>
                <w:color w:val="000000" w:themeColor="text1"/>
              </w:rPr>
              <w:t>avec les différentes parties prenantes</w:t>
            </w:r>
            <w:r w:rsidR="00643258">
              <w:rPr>
                <w:rFonts w:cstheme="minorHAnsi"/>
                <w:color w:val="000000" w:themeColor="text1"/>
              </w:rPr>
              <w:t>, notamment à l’aide d’</w:t>
            </w:r>
            <w:r w:rsidR="003F4BC9">
              <w:rPr>
                <w:rFonts w:cstheme="minorHAnsi"/>
                <w:color w:val="000000" w:themeColor="text1"/>
              </w:rPr>
              <w:t>un diagnostic</w:t>
            </w:r>
            <w:r w:rsidR="00321901">
              <w:rPr>
                <w:rFonts w:cstheme="minorHAnsi"/>
                <w:color w:val="000000" w:themeColor="text1"/>
              </w:rPr>
              <w:t xml:space="preserve">, par l’implication </w:t>
            </w:r>
            <w:r w:rsidR="00643258">
              <w:rPr>
                <w:rFonts w:cstheme="minorHAnsi"/>
                <w:color w:val="000000" w:themeColor="text1"/>
              </w:rPr>
              <w:t xml:space="preserve">soutenue </w:t>
            </w:r>
            <w:r w:rsidR="00321901">
              <w:rPr>
                <w:rFonts w:cstheme="minorHAnsi"/>
                <w:color w:val="000000" w:themeColor="text1"/>
              </w:rPr>
              <w:t>de ces dernières</w:t>
            </w:r>
            <w:r w:rsidR="00B643DC">
              <w:rPr>
                <w:rFonts w:cstheme="minorHAnsi"/>
                <w:color w:val="000000" w:themeColor="text1"/>
              </w:rPr>
              <w:t xml:space="preserve"> au sein de différents comités</w:t>
            </w:r>
            <w:r w:rsidR="00321901">
              <w:rPr>
                <w:rFonts w:cstheme="minorHAnsi"/>
                <w:color w:val="000000" w:themeColor="text1"/>
              </w:rPr>
              <w:t>, etc…</w:t>
            </w:r>
          </w:p>
          <w:p w:rsidR="003F4BC9" w:rsidRDefault="003F4BC9" w:rsidP="00CE323F">
            <w:pPr>
              <w:jc w:val="both"/>
              <w:rPr>
                <w:rFonts w:cstheme="minorHAnsi"/>
                <w:color w:val="000000" w:themeColor="text1"/>
              </w:rPr>
            </w:pPr>
          </w:p>
          <w:p w:rsidR="00A55346" w:rsidRDefault="00643258" w:rsidP="00CE323F">
            <w:pPr>
              <w:jc w:val="both"/>
              <w:rPr>
                <w:rFonts w:cstheme="minorHAnsi"/>
                <w:color w:val="000000" w:themeColor="text1"/>
              </w:rPr>
            </w:pPr>
            <w:r>
              <w:rPr>
                <w:rFonts w:cstheme="minorHAnsi"/>
                <w:color w:val="000000" w:themeColor="text1"/>
              </w:rPr>
              <w:t xml:space="preserve">Dans le cadre d’un diagnostic, les résultats de la </w:t>
            </w:r>
            <w:r w:rsidR="00A23163" w:rsidRPr="003E4655">
              <w:rPr>
                <w:rFonts w:cstheme="minorHAnsi"/>
                <w:color w:val="000000" w:themeColor="text1"/>
              </w:rPr>
              <w:t>consultation</w:t>
            </w:r>
            <w:r w:rsidR="00B643DC">
              <w:rPr>
                <w:rFonts w:cstheme="minorHAnsi"/>
                <w:color w:val="000000" w:themeColor="text1"/>
              </w:rPr>
              <w:t xml:space="preserve"> auprès des différentes parties prenantes internes et externes</w:t>
            </w:r>
            <w:r w:rsidR="00A23163" w:rsidRPr="003E4655">
              <w:rPr>
                <w:rFonts w:cstheme="minorHAnsi"/>
                <w:color w:val="000000" w:themeColor="text1"/>
              </w:rPr>
              <w:t xml:space="preserve"> vous aideront à établir vos priorités </w:t>
            </w:r>
            <w:r w:rsidR="00987CC4" w:rsidRPr="003E4655">
              <w:rPr>
                <w:rFonts w:cstheme="minorHAnsi"/>
                <w:color w:val="000000" w:themeColor="text1"/>
              </w:rPr>
              <w:t>pour les</w:t>
            </w:r>
            <w:r w:rsidR="00A23163" w:rsidRPr="003E4655">
              <w:rPr>
                <w:rFonts w:cstheme="minorHAnsi"/>
                <w:color w:val="000000" w:themeColor="text1"/>
              </w:rPr>
              <w:t xml:space="preserve"> </w:t>
            </w:r>
            <w:r w:rsidR="00987CC4" w:rsidRPr="003E4655">
              <w:rPr>
                <w:rFonts w:cstheme="minorHAnsi"/>
                <w:color w:val="000000" w:themeColor="text1"/>
              </w:rPr>
              <w:t>projet</w:t>
            </w:r>
            <w:r w:rsidR="00EE3231">
              <w:rPr>
                <w:rFonts w:cstheme="minorHAnsi"/>
                <w:color w:val="000000" w:themeColor="text1"/>
              </w:rPr>
              <w:t>s particulier</w:t>
            </w:r>
            <w:r w:rsidR="00A23163" w:rsidRPr="003E4655">
              <w:rPr>
                <w:rFonts w:cstheme="minorHAnsi"/>
                <w:color w:val="000000" w:themeColor="text1"/>
              </w:rPr>
              <w:t xml:space="preserve">s à réaliser </w:t>
            </w:r>
            <w:r w:rsidR="00987CC4" w:rsidRPr="003E4655">
              <w:rPr>
                <w:rFonts w:cstheme="minorHAnsi"/>
                <w:color w:val="000000" w:themeColor="text1"/>
              </w:rPr>
              <w:t>concernant</w:t>
            </w:r>
            <w:r w:rsidR="00A23163" w:rsidRPr="003E4655">
              <w:rPr>
                <w:rFonts w:cstheme="minorHAnsi"/>
                <w:color w:val="000000" w:themeColor="text1"/>
              </w:rPr>
              <w:t xml:space="preserve"> </w:t>
            </w:r>
            <w:r w:rsidR="00E26CBD" w:rsidRPr="003E4655">
              <w:rPr>
                <w:rFonts w:cstheme="minorHAnsi"/>
                <w:color w:val="000000" w:themeColor="text1"/>
              </w:rPr>
              <w:t>le</w:t>
            </w:r>
            <w:r w:rsidR="00A23163" w:rsidRPr="003E4655">
              <w:rPr>
                <w:rFonts w:cstheme="minorHAnsi"/>
                <w:color w:val="000000" w:themeColor="text1"/>
              </w:rPr>
              <w:t xml:space="preserve"> développement durable.</w:t>
            </w:r>
            <w:r w:rsidR="00A15FEA" w:rsidRPr="003E4655">
              <w:rPr>
                <w:rFonts w:cstheme="minorHAnsi"/>
                <w:color w:val="000000" w:themeColor="text1"/>
              </w:rPr>
              <w:t xml:space="preserve"> </w:t>
            </w:r>
            <w:r w:rsidR="00A55346" w:rsidRPr="003E4655">
              <w:rPr>
                <w:rFonts w:cstheme="minorHAnsi"/>
                <w:color w:val="000000" w:themeColor="text1"/>
              </w:rPr>
              <w:t xml:space="preserve">Les principales parties prenantes de l’organisation seront sollicitées pour participer au diagnostic </w:t>
            </w:r>
            <w:r w:rsidR="00987CC4" w:rsidRPr="003E4655">
              <w:rPr>
                <w:rFonts w:cstheme="minorHAnsi"/>
                <w:color w:val="000000" w:themeColor="text1"/>
              </w:rPr>
              <w:t xml:space="preserve">afin </w:t>
            </w:r>
            <w:r w:rsidR="004610CD">
              <w:rPr>
                <w:rFonts w:cstheme="minorHAnsi"/>
                <w:color w:val="000000" w:themeColor="text1"/>
              </w:rPr>
              <w:t xml:space="preserve">de </w:t>
            </w:r>
            <w:r w:rsidR="00EE3231">
              <w:rPr>
                <w:rFonts w:cstheme="minorHAnsi"/>
                <w:color w:val="000000" w:themeColor="text1"/>
              </w:rPr>
              <w:t>recueillir leur perception</w:t>
            </w:r>
            <w:r w:rsidR="00A55346" w:rsidRPr="003E4655">
              <w:rPr>
                <w:rFonts w:cstheme="minorHAnsi"/>
                <w:color w:val="000000" w:themeColor="text1"/>
              </w:rPr>
              <w:t xml:space="preserve"> </w:t>
            </w:r>
            <w:r w:rsidR="00987CC4" w:rsidRPr="003E4655">
              <w:rPr>
                <w:rFonts w:cstheme="minorHAnsi"/>
                <w:color w:val="000000" w:themeColor="text1"/>
              </w:rPr>
              <w:t>concernant le</w:t>
            </w:r>
            <w:r w:rsidR="00A55346" w:rsidRPr="003E4655">
              <w:rPr>
                <w:rFonts w:cstheme="minorHAnsi"/>
                <w:color w:val="000000" w:themeColor="text1"/>
              </w:rPr>
              <w:t xml:space="preserve"> niveau d’intégration de</w:t>
            </w:r>
            <w:r w:rsidR="00987CC4" w:rsidRPr="003E4655">
              <w:rPr>
                <w:rFonts w:cstheme="minorHAnsi"/>
                <w:color w:val="000000" w:themeColor="text1"/>
              </w:rPr>
              <w:t>s</w:t>
            </w:r>
            <w:r w:rsidR="00A55346" w:rsidRPr="003E4655">
              <w:rPr>
                <w:rFonts w:cstheme="minorHAnsi"/>
                <w:color w:val="000000" w:themeColor="text1"/>
              </w:rPr>
              <w:t xml:space="preserve"> pratiques de gestion reliées aux enjeux du développement durable.</w:t>
            </w:r>
            <w:r w:rsidR="00F71989" w:rsidRPr="003E4655">
              <w:rPr>
                <w:rFonts w:cstheme="minorHAnsi"/>
                <w:color w:val="000000" w:themeColor="text1"/>
              </w:rPr>
              <w:t xml:space="preserve"> </w:t>
            </w:r>
            <w:r w:rsidR="00A55346" w:rsidRPr="003E4655">
              <w:rPr>
                <w:rFonts w:cstheme="minorHAnsi"/>
                <w:color w:val="000000" w:themeColor="text1"/>
              </w:rPr>
              <w:t>Il est donc important</w:t>
            </w:r>
            <w:r w:rsidR="00A40090">
              <w:rPr>
                <w:rFonts w:cstheme="minorHAnsi"/>
                <w:color w:val="000000" w:themeColor="text1"/>
              </w:rPr>
              <w:t xml:space="preserve">  p</w:t>
            </w:r>
            <w:r w:rsidR="00EE3231">
              <w:rPr>
                <w:rFonts w:cstheme="minorHAnsi"/>
                <w:color w:val="000000" w:themeColor="text1"/>
              </w:rPr>
              <w:t xml:space="preserve">our l’organisation </w:t>
            </w:r>
            <w:r w:rsidR="00A55346" w:rsidRPr="003E4655">
              <w:rPr>
                <w:rFonts w:cstheme="minorHAnsi"/>
                <w:color w:val="000000" w:themeColor="text1"/>
              </w:rPr>
              <w:t>de choisir judicieusement</w:t>
            </w:r>
            <w:r w:rsidR="00A15FEA" w:rsidRPr="003E4655">
              <w:rPr>
                <w:rFonts w:cstheme="minorHAnsi"/>
                <w:color w:val="000000" w:themeColor="text1"/>
              </w:rPr>
              <w:t>, selon ses objectifs et sa capacité à gérer le dialogue,</w:t>
            </w:r>
            <w:r w:rsidR="00A55346" w:rsidRPr="003E4655">
              <w:rPr>
                <w:rFonts w:cstheme="minorHAnsi"/>
                <w:color w:val="000000" w:themeColor="text1"/>
              </w:rPr>
              <w:t xml:space="preserve"> les parties prenante</w:t>
            </w:r>
            <w:r w:rsidR="00A23163" w:rsidRPr="003E4655">
              <w:rPr>
                <w:rFonts w:cstheme="minorHAnsi"/>
                <w:color w:val="000000" w:themeColor="text1"/>
              </w:rPr>
              <w:t>s qui devraient être consultées</w:t>
            </w:r>
            <w:r w:rsidR="00A55346" w:rsidRPr="003E4655">
              <w:rPr>
                <w:rFonts w:cstheme="minorHAnsi"/>
                <w:color w:val="000000" w:themeColor="text1"/>
              </w:rPr>
              <w:t xml:space="preserve"> dans le cadre du diagnostic.</w:t>
            </w:r>
          </w:p>
          <w:p w:rsidR="003F4BC9" w:rsidRDefault="003F4BC9" w:rsidP="00CE323F">
            <w:pPr>
              <w:jc w:val="both"/>
              <w:rPr>
                <w:rFonts w:cstheme="minorHAnsi"/>
                <w:color w:val="000000" w:themeColor="text1"/>
              </w:rPr>
            </w:pPr>
          </w:p>
          <w:p w:rsidR="00B643DC" w:rsidRDefault="00643258" w:rsidP="00CE323F">
            <w:pPr>
              <w:jc w:val="both"/>
              <w:rPr>
                <w:rFonts w:cstheme="minorHAnsi"/>
                <w:color w:val="000000" w:themeColor="text1"/>
              </w:rPr>
            </w:pPr>
            <w:r w:rsidRPr="003E4655">
              <w:rPr>
                <w:rFonts w:cstheme="minorHAnsi"/>
                <w:color w:val="000000" w:themeColor="text1"/>
              </w:rPr>
              <w:t>L’organisation qui le souhaite p</w:t>
            </w:r>
            <w:r w:rsidR="00B643DC">
              <w:rPr>
                <w:rFonts w:cstheme="minorHAnsi"/>
                <w:color w:val="000000" w:themeColor="text1"/>
              </w:rPr>
              <w:t xml:space="preserve">ourrait </w:t>
            </w:r>
            <w:r w:rsidRPr="003E4655">
              <w:rPr>
                <w:rFonts w:cstheme="minorHAnsi"/>
                <w:color w:val="000000" w:themeColor="text1"/>
              </w:rPr>
              <w:t>aller au-delà d’une analyse de perception et travailler plus étroitement avec les parties prenantes</w:t>
            </w:r>
            <w:r w:rsidR="00B643DC">
              <w:rPr>
                <w:rFonts w:cstheme="minorHAnsi"/>
                <w:color w:val="000000" w:themeColor="text1"/>
              </w:rPr>
              <w:t>, par exemple, dans la mise en place de différents comités tels</w:t>
            </w:r>
            <w:bookmarkStart w:id="0" w:name="_GoBack"/>
            <w:bookmarkEnd w:id="0"/>
            <w:r w:rsidR="00B643DC">
              <w:rPr>
                <w:rFonts w:cstheme="minorHAnsi"/>
                <w:color w:val="000000" w:themeColor="text1"/>
              </w:rPr>
              <w:t> :</w:t>
            </w:r>
          </w:p>
          <w:p w:rsidR="00B643DC" w:rsidRDefault="00B643DC" w:rsidP="00CE323F">
            <w:pPr>
              <w:jc w:val="both"/>
              <w:rPr>
                <w:rFonts w:cstheme="minorHAnsi"/>
                <w:color w:val="000000" w:themeColor="text1"/>
              </w:rPr>
            </w:pPr>
          </w:p>
          <w:p w:rsidR="00F56A15" w:rsidRDefault="00B643DC" w:rsidP="00B643DC">
            <w:pPr>
              <w:pStyle w:val="Paragraphedeliste"/>
              <w:numPr>
                <w:ilvl w:val="0"/>
                <w:numId w:val="10"/>
              </w:numPr>
              <w:jc w:val="both"/>
              <w:rPr>
                <w:rFonts w:cstheme="minorHAnsi"/>
                <w:color w:val="000000" w:themeColor="text1"/>
              </w:rPr>
            </w:pPr>
            <w:r>
              <w:rPr>
                <w:rFonts w:cstheme="minorHAnsi"/>
                <w:color w:val="000000" w:themeColor="text1"/>
              </w:rPr>
              <w:t>Comité consultatif sur le développement durable : Ce comité pourrait avoir comme mandat de conseiller l’organisation sur l’intégration des préoccupations et des attentes de la société québécoise en matière de développement durable.  Il est composé de parties prenantes externes provenant de différents horizons et de représentants de l’organisation.</w:t>
            </w:r>
          </w:p>
          <w:p w:rsidR="00B643DC" w:rsidRDefault="00B643DC" w:rsidP="00B643DC">
            <w:pPr>
              <w:pStyle w:val="Paragraphedeliste"/>
              <w:numPr>
                <w:ilvl w:val="0"/>
                <w:numId w:val="10"/>
              </w:numPr>
              <w:jc w:val="both"/>
              <w:rPr>
                <w:rFonts w:cstheme="minorHAnsi"/>
                <w:color w:val="000000" w:themeColor="text1"/>
              </w:rPr>
            </w:pPr>
            <w:r>
              <w:rPr>
                <w:rFonts w:cstheme="minorHAnsi"/>
                <w:color w:val="000000" w:themeColor="text1"/>
              </w:rPr>
              <w:t>Comité d’échanges et d’information : Ce comité, formé des principaux intervenants de différents secteurs d’activités, pourrait accompagner l’organisation dans la réalisation de ses projets, favorisant la prise en compte des préoccupations locales.</w:t>
            </w:r>
          </w:p>
          <w:p w:rsidR="00B643DC" w:rsidRDefault="00B643DC" w:rsidP="00B643DC">
            <w:pPr>
              <w:pStyle w:val="Paragraphedeliste"/>
              <w:numPr>
                <w:ilvl w:val="0"/>
                <w:numId w:val="10"/>
              </w:numPr>
              <w:jc w:val="both"/>
              <w:rPr>
                <w:rFonts w:cstheme="minorHAnsi"/>
                <w:color w:val="000000" w:themeColor="text1"/>
              </w:rPr>
            </w:pPr>
            <w:r>
              <w:rPr>
                <w:rFonts w:cstheme="minorHAnsi"/>
                <w:color w:val="000000" w:themeColor="text1"/>
              </w:rPr>
              <w:t>Comités consultatifs communautaires : Si l’organisation possède plusieurs installations dans différentes régions du Québec, un comité communautaire pourrait être créé dans toutes ses installations afin d’assurer un lien direct avec les principaux intervenants communautaires des secteurs économique, environnemental, scolaire, agricole, politique et de la Santé.</w:t>
            </w:r>
          </w:p>
          <w:p w:rsidR="00B643DC" w:rsidRDefault="00344F11" w:rsidP="00B643DC">
            <w:pPr>
              <w:pStyle w:val="Paragraphedeliste"/>
              <w:numPr>
                <w:ilvl w:val="0"/>
                <w:numId w:val="10"/>
              </w:numPr>
              <w:jc w:val="both"/>
              <w:rPr>
                <w:rFonts w:cstheme="minorHAnsi"/>
                <w:color w:val="000000" w:themeColor="text1"/>
              </w:rPr>
            </w:pPr>
            <w:r>
              <w:rPr>
                <w:rFonts w:cstheme="minorHAnsi"/>
                <w:color w:val="000000" w:themeColor="text1"/>
              </w:rPr>
              <w:t>Comité multipartite sur un enjeu particulier : Un comité pourrait être formé pour accompagner l’organisation à progresser sur cet enjeu.  Le comité fait des recommandations et suit la progression des initiatives relatives à cet enjeu.  Ce comité pourra être formé d’experts, de représentants des travailleurs et de membres de la direction.</w:t>
            </w:r>
          </w:p>
          <w:p w:rsidR="007B2361" w:rsidRDefault="007B2361" w:rsidP="00B643DC">
            <w:pPr>
              <w:pStyle w:val="Paragraphedeliste"/>
              <w:numPr>
                <w:ilvl w:val="0"/>
                <w:numId w:val="10"/>
              </w:numPr>
              <w:jc w:val="both"/>
              <w:rPr>
                <w:rFonts w:cstheme="minorHAnsi"/>
                <w:color w:val="000000" w:themeColor="text1"/>
              </w:rPr>
            </w:pPr>
            <w:r>
              <w:rPr>
                <w:rFonts w:cstheme="minorHAnsi"/>
                <w:color w:val="000000" w:themeColor="text1"/>
              </w:rPr>
              <w:t>Table d’échange avec une partie prenante</w:t>
            </w:r>
            <w:r w:rsidR="00B517FE">
              <w:rPr>
                <w:rFonts w:cstheme="minorHAnsi"/>
                <w:color w:val="000000" w:themeColor="text1"/>
              </w:rPr>
              <w:t xml:space="preserve"> spécifique</w:t>
            </w:r>
            <w:r>
              <w:rPr>
                <w:rFonts w:cstheme="minorHAnsi"/>
                <w:color w:val="000000" w:themeColor="text1"/>
              </w:rPr>
              <w:t> : Ce lieu de rencontre permet d’échanger</w:t>
            </w:r>
            <w:r w:rsidR="00B517FE">
              <w:rPr>
                <w:rFonts w:cstheme="minorHAnsi"/>
                <w:color w:val="000000" w:themeColor="text1"/>
              </w:rPr>
              <w:t xml:space="preserve"> sur des sujets d’intérêt commun</w:t>
            </w:r>
            <w:r>
              <w:rPr>
                <w:rFonts w:cstheme="minorHAnsi"/>
                <w:color w:val="000000" w:themeColor="text1"/>
              </w:rPr>
              <w:t xml:space="preserve"> et de se doter d’un flux continu d’information sur des sujets qui concernent</w:t>
            </w:r>
            <w:r w:rsidR="00B517FE">
              <w:rPr>
                <w:rFonts w:cstheme="minorHAnsi"/>
                <w:color w:val="000000" w:themeColor="text1"/>
              </w:rPr>
              <w:t xml:space="preserve"> les préoccupations et les interrogations de</w:t>
            </w:r>
            <w:r>
              <w:rPr>
                <w:rFonts w:cstheme="minorHAnsi"/>
                <w:color w:val="000000" w:themeColor="text1"/>
              </w:rPr>
              <w:t xml:space="preserve"> la partie prenante.  Par exemple, la partie prenante pourrait être</w:t>
            </w:r>
            <w:r w:rsidR="00B517FE">
              <w:rPr>
                <w:rFonts w:cstheme="minorHAnsi"/>
                <w:color w:val="000000" w:themeColor="text1"/>
              </w:rPr>
              <w:t xml:space="preserve"> « les citoyens avoisinants », un groupe de pression tel Green </w:t>
            </w:r>
            <w:proofErr w:type="spellStart"/>
            <w:r w:rsidR="00B517FE">
              <w:rPr>
                <w:rFonts w:cstheme="minorHAnsi"/>
                <w:color w:val="000000" w:themeColor="text1"/>
              </w:rPr>
              <w:t>Peace</w:t>
            </w:r>
            <w:proofErr w:type="spellEnd"/>
            <w:r>
              <w:rPr>
                <w:rFonts w:cstheme="minorHAnsi"/>
                <w:color w:val="000000" w:themeColor="text1"/>
              </w:rPr>
              <w:t>, l’Union des producteurs agricoles (UPA), l’Ordre des Ingénieurs du Québec, etc.</w:t>
            </w:r>
          </w:p>
          <w:p w:rsidR="007B2361" w:rsidRPr="00B643DC" w:rsidRDefault="007B2361" w:rsidP="00B517FE">
            <w:pPr>
              <w:pStyle w:val="Paragraphedeliste"/>
              <w:ind w:left="766"/>
              <w:jc w:val="both"/>
              <w:rPr>
                <w:rFonts w:cstheme="minorHAnsi"/>
                <w:color w:val="000000" w:themeColor="text1"/>
              </w:rPr>
            </w:pPr>
          </w:p>
          <w:p w:rsidR="00F56A15" w:rsidRDefault="00B517FE" w:rsidP="00750F72">
            <w:pPr>
              <w:spacing w:before="100" w:beforeAutospacing="1" w:after="100" w:afterAutospacing="1"/>
              <w:rPr>
                <w:rFonts w:cstheme="minorHAnsi"/>
                <w:color w:val="000000" w:themeColor="text1"/>
              </w:rPr>
            </w:pPr>
            <w:r>
              <w:rPr>
                <w:rFonts w:cstheme="minorHAnsi"/>
                <w:color w:val="000000" w:themeColor="text1"/>
              </w:rPr>
              <w:t>En sachant que vous aurez</w:t>
            </w:r>
            <w:r w:rsidR="00F56A15">
              <w:rPr>
                <w:rFonts w:cstheme="minorHAnsi"/>
                <w:color w:val="000000" w:themeColor="text1"/>
              </w:rPr>
              <w:t xml:space="preserve"> un diagnostic à réaliser dans le cadre de la démarche BNQ 21000</w:t>
            </w:r>
            <w:r>
              <w:rPr>
                <w:rFonts w:cstheme="minorHAnsi"/>
                <w:color w:val="000000" w:themeColor="text1"/>
              </w:rPr>
              <w:t xml:space="preserve"> auprès de vos parties prenantes</w:t>
            </w:r>
            <w:r w:rsidR="00F56A15">
              <w:rPr>
                <w:rFonts w:cstheme="minorHAnsi"/>
                <w:color w:val="000000" w:themeColor="text1"/>
              </w:rPr>
              <w:t xml:space="preserve"> et qu’éventuellement vous pourriez me</w:t>
            </w:r>
            <w:r>
              <w:rPr>
                <w:rFonts w:cstheme="minorHAnsi"/>
                <w:color w:val="000000" w:themeColor="text1"/>
              </w:rPr>
              <w:t>ttre en place des comités tels que ceux mentionnés ci-haut,  cette information vous permettra, sans doute, d’id</w:t>
            </w:r>
            <w:r w:rsidR="00F56A15">
              <w:rPr>
                <w:rFonts w:cstheme="minorHAnsi"/>
                <w:color w:val="000000" w:themeColor="text1"/>
              </w:rPr>
              <w:t xml:space="preserve">entifier adéquatement et plus facilement vos </w:t>
            </w:r>
            <w:r w:rsidR="00F56A15">
              <w:rPr>
                <w:rFonts w:cstheme="minorHAnsi"/>
                <w:color w:val="000000" w:themeColor="text1"/>
              </w:rPr>
              <w:lastRenderedPageBreak/>
              <w:t>différentes parties prenantes.</w:t>
            </w:r>
          </w:p>
          <w:p w:rsidR="00A35EF9" w:rsidRPr="003E4655" w:rsidRDefault="00A35EF9" w:rsidP="00CE323F">
            <w:pPr>
              <w:jc w:val="both"/>
              <w:rPr>
                <w:rFonts w:cstheme="minorHAnsi"/>
                <w:b/>
                <w:color w:val="000000" w:themeColor="text1"/>
              </w:rPr>
            </w:pPr>
            <w:r w:rsidRPr="003E4655">
              <w:rPr>
                <w:rFonts w:cstheme="minorHAnsi"/>
                <w:b/>
                <w:color w:val="000000" w:themeColor="text1"/>
              </w:rPr>
              <w:t xml:space="preserve">Exercice </w:t>
            </w:r>
            <w:r w:rsidR="00462FCA">
              <w:rPr>
                <w:rFonts w:cstheme="minorHAnsi"/>
                <w:b/>
                <w:color w:val="000000" w:themeColor="text1"/>
              </w:rPr>
              <w:t>– </w:t>
            </w:r>
            <w:r w:rsidRPr="003E4655">
              <w:rPr>
                <w:rFonts w:cstheme="minorHAnsi"/>
                <w:b/>
                <w:color w:val="000000" w:themeColor="text1"/>
              </w:rPr>
              <w:t xml:space="preserve">Quelles sont </w:t>
            </w:r>
            <w:r w:rsidR="00987CC4" w:rsidRPr="003E4655">
              <w:rPr>
                <w:rFonts w:cstheme="minorHAnsi"/>
                <w:b/>
                <w:color w:val="000000" w:themeColor="text1"/>
              </w:rPr>
              <w:t>les</w:t>
            </w:r>
            <w:r w:rsidRPr="003E4655">
              <w:rPr>
                <w:rFonts w:cstheme="minorHAnsi"/>
                <w:b/>
                <w:color w:val="000000" w:themeColor="text1"/>
              </w:rPr>
              <w:t xml:space="preserve"> principales parties prenantes</w:t>
            </w:r>
            <w:r w:rsidR="00987CC4" w:rsidRPr="003E4655">
              <w:rPr>
                <w:rFonts w:cstheme="minorHAnsi"/>
                <w:b/>
                <w:color w:val="000000" w:themeColor="text1"/>
              </w:rPr>
              <w:t xml:space="preserve"> de l’organisation</w:t>
            </w:r>
            <w:r w:rsidRPr="003E4655">
              <w:rPr>
                <w:rFonts w:cstheme="minorHAnsi"/>
                <w:b/>
                <w:color w:val="000000" w:themeColor="text1"/>
              </w:rPr>
              <w:t>?</w:t>
            </w:r>
          </w:p>
          <w:p w:rsidR="00A55346" w:rsidRPr="003D29F2" w:rsidRDefault="00A55346" w:rsidP="00CE323F">
            <w:pPr>
              <w:jc w:val="both"/>
              <w:rPr>
                <w:rFonts w:cstheme="minorHAnsi"/>
                <w:color w:val="000000" w:themeColor="text1"/>
                <w:sz w:val="10"/>
                <w:szCs w:val="10"/>
                <w:u w:val="single"/>
              </w:rPr>
            </w:pPr>
          </w:p>
          <w:p w:rsidR="00004EA1" w:rsidRPr="003E4655" w:rsidRDefault="002D6582" w:rsidP="00CE323F">
            <w:pPr>
              <w:jc w:val="both"/>
              <w:rPr>
                <w:rFonts w:cstheme="minorHAnsi"/>
                <w:color w:val="000000" w:themeColor="text1"/>
              </w:rPr>
            </w:pPr>
            <w:r w:rsidRPr="003E4655">
              <w:rPr>
                <w:rFonts w:cstheme="minorHAnsi"/>
                <w:color w:val="000000" w:themeColor="text1"/>
              </w:rPr>
              <w:t xml:space="preserve">Afin </w:t>
            </w:r>
            <w:r w:rsidR="00987CC4" w:rsidRPr="003E4655">
              <w:rPr>
                <w:rFonts w:cstheme="minorHAnsi"/>
                <w:color w:val="000000" w:themeColor="text1"/>
              </w:rPr>
              <w:t>de nommer</w:t>
            </w:r>
            <w:r w:rsidRPr="003E4655">
              <w:rPr>
                <w:rFonts w:cstheme="minorHAnsi"/>
                <w:color w:val="000000" w:themeColor="text1"/>
              </w:rPr>
              <w:t xml:space="preserve"> les parties prenantes </w:t>
            </w:r>
            <w:r w:rsidR="00987CC4" w:rsidRPr="003E4655">
              <w:rPr>
                <w:rFonts w:cstheme="minorHAnsi"/>
                <w:color w:val="000000" w:themeColor="text1"/>
              </w:rPr>
              <w:t xml:space="preserve">les plus significatives </w:t>
            </w:r>
            <w:r w:rsidRPr="003E4655">
              <w:rPr>
                <w:rFonts w:cstheme="minorHAnsi"/>
                <w:color w:val="000000" w:themeColor="text1"/>
              </w:rPr>
              <w:t xml:space="preserve">qui seront </w:t>
            </w:r>
            <w:r w:rsidR="004610CD">
              <w:rPr>
                <w:rFonts w:cstheme="minorHAnsi"/>
                <w:color w:val="000000" w:themeColor="text1"/>
              </w:rPr>
              <w:t>interpellées</w:t>
            </w:r>
            <w:r w:rsidRPr="003E4655">
              <w:rPr>
                <w:rFonts w:cstheme="minorHAnsi"/>
                <w:color w:val="000000" w:themeColor="text1"/>
              </w:rPr>
              <w:t xml:space="preserve"> dans le cadre du diagnostic et</w:t>
            </w:r>
            <w:r w:rsidR="00987CC4" w:rsidRPr="003E4655">
              <w:rPr>
                <w:rFonts w:cstheme="minorHAnsi"/>
                <w:color w:val="000000" w:themeColor="text1"/>
              </w:rPr>
              <w:t xml:space="preserve"> lors</w:t>
            </w:r>
            <w:r w:rsidRPr="003E4655">
              <w:rPr>
                <w:rFonts w:cstheme="minorHAnsi"/>
                <w:color w:val="000000" w:themeColor="text1"/>
              </w:rPr>
              <w:t xml:space="preserve"> de la mise en œuvre de </w:t>
            </w:r>
            <w:r w:rsidR="00987CC4" w:rsidRPr="003E4655">
              <w:rPr>
                <w:rFonts w:cstheme="minorHAnsi"/>
                <w:color w:val="000000" w:themeColor="text1"/>
              </w:rPr>
              <w:t>la</w:t>
            </w:r>
            <w:r w:rsidRPr="003E4655">
              <w:rPr>
                <w:rFonts w:cstheme="minorHAnsi"/>
                <w:color w:val="000000" w:themeColor="text1"/>
              </w:rPr>
              <w:t xml:space="preserve"> démarche de développement durable</w:t>
            </w:r>
            <w:r w:rsidR="00987CC4" w:rsidRPr="003E4655">
              <w:rPr>
                <w:rFonts w:cstheme="minorHAnsi"/>
                <w:color w:val="000000" w:themeColor="text1"/>
              </w:rPr>
              <w:t xml:space="preserve"> de l’organisation</w:t>
            </w:r>
            <w:r w:rsidRPr="003E4655">
              <w:rPr>
                <w:rFonts w:cstheme="minorHAnsi"/>
                <w:color w:val="000000" w:themeColor="text1"/>
              </w:rPr>
              <w:t xml:space="preserve">, </w:t>
            </w:r>
            <w:r w:rsidR="00987CC4" w:rsidRPr="003E4655">
              <w:rPr>
                <w:rFonts w:cstheme="minorHAnsi"/>
                <w:color w:val="000000" w:themeColor="text1"/>
              </w:rPr>
              <w:t>il est nécessaire de travailler</w:t>
            </w:r>
            <w:r w:rsidR="00004EA1" w:rsidRPr="003E4655">
              <w:rPr>
                <w:rFonts w:cstheme="minorHAnsi"/>
                <w:color w:val="000000" w:themeColor="text1"/>
              </w:rPr>
              <w:t xml:space="preserve"> </w:t>
            </w:r>
            <w:r w:rsidR="00987CC4" w:rsidRPr="003E4655">
              <w:rPr>
                <w:rFonts w:cstheme="minorHAnsi"/>
                <w:color w:val="000000" w:themeColor="text1"/>
              </w:rPr>
              <w:t xml:space="preserve">à l’aide d’une grille d’analyse et d’utiliser la méthode de recherche de </w:t>
            </w:r>
            <w:r w:rsidR="00004EA1" w:rsidRPr="003E4655">
              <w:rPr>
                <w:rFonts w:cstheme="minorHAnsi"/>
                <w:color w:val="000000" w:themeColor="text1"/>
              </w:rPr>
              <w:t>consensus</w:t>
            </w:r>
            <w:r w:rsidR="00987CC4" w:rsidRPr="003E4655">
              <w:rPr>
                <w:rFonts w:cstheme="minorHAnsi"/>
                <w:color w:val="000000" w:themeColor="text1"/>
              </w:rPr>
              <w:t xml:space="preserve">. </w:t>
            </w:r>
            <w:r w:rsidR="00396E61">
              <w:rPr>
                <w:rFonts w:cstheme="minorHAnsi"/>
                <w:color w:val="000000" w:themeColor="text1"/>
              </w:rPr>
              <w:t xml:space="preserve">La liste des parties prenantes </w:t>
            </w:r>
            <w:r w:rsidR="004610CD">
              <w:rPr>
                <w:rFonts w:cstheme="minorHAnsi"/>
                <w:color w:val="000000" w:themeColor="text1"/>
              </w:rPr>
              <w:t>devrait</w:t>
            </w:r>
            <w:r w:rsidR="00004EA1" w:rsidRPr="003E4655">
              <w:rPr>
                <w:rFonts w:cstheme="minorHAnsi"/>
                <w:color w:val="000000" w:themeColor="text1"/>
              </w:rPr>
              <w:t xml:space="preserve"> s’établir sur la base de</w:t>
            </w:r>
            <w:r w:rsidR="00987CC4" w:rsidRPr="003E4655">
              <w:rPr>
                <w:rFonts w:cstheme="minorHAnsi"/>
                <w:color w:val="000000" w:themeColor="text1"/>
              </w:rPr>
              <w:t>s</w:t>
            </w:r>
            <w:r w:rsidR="00E26CBD" w:rsidRPr="003E4655">
              <w:rPr>
                <w:rFonts w:cstheme="minorHAnsi"/>
                <w:color w:val="000000" w:themeColor="text1"/>
              </w:rPr>
              <w:t xml:space="preserve"> deux </w:t>
            </w:r>
            <w:r w:rsidR="00004EA1" w:rsidRPr="003E4655">
              <w:rPr>
                <w:rFonts w:cstheme="minorHAnsi"/>
                <w:color w:val="000000" w:themeColor="text1"/>
              </w:rPr>
              <w:t xml:space="preserve">critères </w:t>
            </w:r>
            <w:r w:rsidR="00F71989" w:rsidRPr="003E4655">
              <w:rPr>
                <w:rFonts w:cstheme="minorHAnsi"/>
                <w:color w:val="000000" w:themeColor="text1"/>
              </w:rPr>
              <w:t>suivants</w:t>
            </w:r>
            <w:r w:rsidR="00E26CBD" w:rsidRPr="003E4655">
              <w:rPr>
                <w:rFonts w:cstheme="minorHAnsi"/>
                <w:color w:val="000000" w:themeColor="text1"/>
              </w:rPr>
              <w:t> </w:t>
            </w:r>
            <w:r w:rsidR="00004EA1" w:rsidRPr="003E4655">
              <w:rPr>
                <w:rFonts w:cstheme="minorHAnsi"/>
                <w:color w:val="000000" w:themeColor="text1"/>
              </w:rPr>
              <w:t>:</w:t>
            </w:r>
          </w:p>
          <w:p w:rsidR="00004EA1" w:rsidRPr="003E4655" w:rsidRDefault="00004EA1" w:rsidP="00CE323F">
            <w:pPr>
              <w:jc w:val="both"/>
              <w:rPr>
                <w:rFonts w:cstheme="minorHAnsi"/>
                <w:color w:val="000000" w:themeColor="text1"/>
              </w:rPr>
            </w:pPr>
          </w:p>
          <w:p w:rsidR="00004EA1" w:rsidRPr="00CA1CE2" w:rsidRDefault="00004EA1" w:rsidP="002E7315">
            <w:pPr>
              <w:pStyle w:val="Paragraphedeliste"/>
              <w:numPr>
                <w:ilvl w:val="0"/>
                <w:numId w:val="9"/>
              </w:numPr>
              <w:jc w:val="both"/>
              <w:rPr>
                <w:rFonts w:cstheme="minorHAnsi"/>
                <w:color w:val="000000" w:themeColor="text1"/>
              </w:rPr>
            </w:pPr>
            <w:r w:rsidRPr="00CA1CE2">
              <w:rPr>
                <w:rFonts w:cstheme="minorHAnsi"/>
                <w:color w:val="000000" w:themeColor="text1"/>
              </w:rPr>
              <w:t xml:space="preserve">Est-ce que </w:t>
            </w:r>
            <w:r w:rsidR="00987CC4" w:rsidRPr="00CA1CE2">
              <w:rPr>
                <w:rFonts w:cstheme="minorHAnsi"/>
                <w:color w:val="000000" w:themeColor="text1"/>
              </w:rPr>
              <w:t>cette</w:t>
            </w:r>
            <w:r w:rsidRPr="00CA1CE2">
              <w:rPr>
                <w:rFonts w:cstheme="minorHAnsi"/>
                <w:color w:val="000000" w:themeColor="text1"/>
              </w:rPr>
              <w:t xml:space="preserve"> partie prenante </w:t>
            </w:r>
            <w:r w:rsidR="00585351" w:rsidRPr="00CA1CE2">
              <w:rPr>
                <w:rFonts w:cstheme="minorHAnsi"/>
                <w:color w:val="000000" w:themeColor="text1"/>
              </w:rPr>
              <w:t>a ou peut avoir</w:t>
            </w:r>
            <w:r w:rsidR="00315953">
              <w:rPr>
                <w:rFonts w:cstheme="minorHAnsi"/>
                <w:color w:val="000000" w:themeColor="text1"/>
              </w:rPr>
              <w:t xml:space="preserve"> un effe</w:t>
            </w:r>
            <w:r w:rsidR="002C5317">
              <w:rPr>
                <w:rFonts w:cstheme="minorHAnsi"/>
                <w:color w:val="000000" w:themeColor="text1"/>
              </w:rPr>
              <w:t>t important</w:t>
            </w:r>
            <w:r w:rsidRPr="00CA1CE2">
              <w:rPr>
                <w:rFonts w:cstheme="minorHAnsi"/>
                <w:color w:val="000000" w:themeColor="text1"/>
              </w:rPr>
              <w:t xml:space="preserve"> sur l’organisation?</w:t>
            </w:r>
          </w:p>
          <w:p w:rsidR="00004EA1" w:rsidRPr="00CA1CE2" w:rsidRDefault="00004EA1" w:rsidP="002E7315">
            <w:pPr>
              <w:pStyle w:val="Paragraphedeliste"/>
              <w:numPr>
                <w:ilvl w:val="0"/>
                <w:numId w:val="9"/>
              </w:numPr>
              <w:jc w:val="both"/>
              <w:rPr>
                <w:rFonts w:cstheme="minorHAnsi"/>
                <w:color w:val="000000" w:themeColor="text1"/>
              </w:rPr>
            </w:pPr>
            <w:r w:rsidRPr="00CA1CE2">
              <w:rPr>
                <w:rFonts w:cstheme="minorHAnsi"/>
                <w:color w:val="000000" w:themeColor="text1"/>
              </w:rPr>
              <w:t xml:space="preserve">Est-ce que l’organisation </w:t>
            </w:r>
            <w:r w:rsidR="00585351" w:rsidRPr="00CA1CE2">
              <w:rPr>
                <w:rFonts w:cstheme="minorHAnsi"/>
                <w:color w:val="000000" w:themeColor="text1"/>
              </w:rPr>
              <w:t xml:space="preserve">a </w:t>
            </w:r>
            <w:r w:rsidRPr="00CA1CE2">
              <w:rPr>
                <w:rFonts w:cstheme="minorHAnsi"/>
                <w:color w:val="000000" w:themeColor="text1"/>
              </w:rPr>
              <w:t>o</w:t>
            </w:r>
            <w:r w:rsidR="00585351" w:rsidRPr="00CA1CE2">
              <w:rPr>
                <w:rFonts w:cstheme="minorHAnsi"/>
                <w:color w:val="000000" w:themeColor="text1"/>
              </w:rPr>
              <w:t>u peut avoir</w:t>
            </w:r>
            <w:r w:rsidR="00315953">
              <w:rPr>
                <w:rFonts w:cstheme="minorHAnsi"/>
                <w:color w:val="000000" w:themeColor="text1"/>
              </w:rPr>
              <w:t xml:space="preserve"> un effe</w:t>
            </w:r>
            <w:r w:rsidR="002C5317">
              <w:rPr>
                <w:rFonts w:cstheme="minorHAnsi"/>
                <w:color w:val="000000" w:themeColor="text1"/>
              </w:rPr>
              <w:t>t important</w:t>
            </w:r>
            <w:r w:rsidRPr="00CA1CE2">
              <w:rPr>
                <w:rFonts w:cstheme="minorHAnsi"/>
                <w:color w:val="000000" w:themeColor="text1"/>
              </w:rPr>
              <w:t xml:space="preserve"> sur </w:t>
            </w:r>
            <w:r w:rsidR="00987CC4" w:rsidRPr="00CA1CE2">
              <w:rPr>
                <w:rFonts w:cstheme="minorHAnsi"/>
                <w:color w:val="000000" w:themeColor="text1"/>
              </w:rPr>
              <w:t>cette</w:t>
            </w:r>
            <w:r w:rsidRPr="00CA1CE2">
              <w:rPr>
                <w:rFonts w:cstheme="minorHAnsi"/>
                <w:color w:val="000000" w:themeColor="text1"/>
              </w:rPr>
              <w:t xml:space="preserve"> partie prenante?</w:t>
            </w:r>
          </w:p>
          <w:p w:rsidR="00004EA1" w:rsidRPr="003E4655" w:rsidRDefault="00004EA1" w:rsidP="00CE323F">
            <w:pPr>
              <w:jc w:val="both"/>
              <w:rPr>
                <w:rFonts w:cstheme="minorHAnsi"/>
                <w:color w:val="000000" w:themeColor="text1"/>
              </w:rPr>
            </w:pPr>
          </w:p>
          <w:p w:rsidR="00004EA1" w:rsidRPr="003E4655" w:rsidRDefault="00A15FEA" w:rsidP="00CE323F">
            <w:pPr>
              <w:jc w:val="both"/>
              <w:rPr>
                <w:rFonts w:cstheme="minorHAnsi"/>
                <w:color w:val="000000" w:themeColor="text1"/>
              </w:rPr>
            </w:pPr>
            <w:r w:rsidRPr="003E4655">
              <w:rPr>
                <w:rFonts w:cstheme="minorHAnsi"/>
                <w:color w:val="000000" w:themeColor="text1"/>
              </w:rPr>
              <w:t>Le document «</w:t>
            </w:r>
            <w:r w:rsidR="00E26CBD" w:rsidRPr="003E4655">
              <w:rPr>
                <w:rFonts w:cstheme="minorHAnsi"/>
                <w:color w:val="000000" w:themeColor="text1"/>
              </w:rPr>
              <w:t> </w:t>
            </w:r>
            <w:r w:rsidR="00B22044">
              <w:rPr>
                <w:rFonts w:cstheme="minorHAnsi"/>
                <w:color w:val="000000" w:themeColor="text1"/>
              </w:rPr>
              <w:t>V2-</w:t>
            </w:r>
            <w:r w:rsidR="00396E61" w:rsidRPr="00396E61">
              <w:rPr>
                <w:rFonts w:cstheme="minorHAnsi"/>
                <w:color w:val="000000" w:themeColor="text1"/>
              </w:rPr>
              <w:t>1-4-2_Tableau-parties-prenantes_Outil.docx</w:t>
            </w:r>
            <w:r w:rsidR="00396E61">
              <w:rPr>
                <w:rFonts w:cstheme="minorHAnsi"/>
                <w:color w:val="000000" w:themeColor="text1"/>
              </w:rPr>
              <w:t xml:space="preserve"> </w:t>
            </w:r>
            <w:r w:rsidR="00004EA1" w:rsidRPr="003E4655">
              <w:rPr>
                <w:rFonts w:cstheme="minorHAnsi"/>
                <w:color w:val="000000" w:themeColor="text1"/>
              </w:rPr>
              <w:t>» sert de modèle global de questionnement des parties prenantes à l’égard des 2</w:t>
            </w:r>
            <w:r w:rsidR="00585351" w:rsidRPr="003E4655">
              <w:rPr>
                <w:rFonts w:cstheme="minorHAnsi"/>
                <w:color w:val="000000" w:themeColor="text1"/>
              </w:rPr>
              <w:t>1 enjeux de la norme BNQ </w:t>
            </w:r>
            <w:r w:rsidR="00987CC4" w:rsidRPr="003E4655">
              <w:rPr>
                <w:rFonts w:cstheme="minorHAnsi"/>
                <w:color w:val="000000" w:themeColor="text1"/>
              </w:rPr>
              <w:t xml:space="preserve">21000. </w:t>
            </w:r>
            <w:r w:rsidR="00004EA1" w:rsidRPr="003E4655">
              <w:rPr>
                <w:rFonts w:cstheme="minorHAnsi"/>
                <w:color w:val="000000" w:themeColor="text1"/>
              </w:rPr>
              <w:t xml:space="preserve">Ce questionnaire peut être adapté et utilisé pour consulter </w:t>
            </w:r>
            <w:r w:rsidR="00987CC4" w:rsidRPr="003E4655">
              <w:rPr>
                <w:rFonts w:cstheme="minorHAnsi"/>
                <w:color w:val="000000" w:themeColor="text1"/>
              </w:rPr>
              <w:t>les</w:t>
            </w:r>
            <w:r w:rsidR="00004EA1" w:rsidRPr="003E4655">
              <w:rPr>
                <w:rFonts w:cstheme="minorHAnsi"/>
                <w:color w:val="000000" w:themeColor="text1"/>
              </w:rPr>
              <w:t xml:space="preserve"> parties prenantes </w:t>
            </w:r>
            <w:r w:rsidR="00987CC4" w:rsidRPr="003E4655">
              <w:rPr>
                <w:rFonts w:cstheme="minorHAnsi"/>
                <w:color w:val="000000" w:themeColor="text1"/>
              </w:rPr>
              <w:t>les plus susceptibles d’être importantes pour l’organisation</w:t>
            </w:r>
            <w:r w:rsidR="007623DA" w:rsidRPr="003E4655">
              <w:rPr>
                <w:rFonts w:cstheme="minorHAnsi"/>
                <w:color w:val="000000" w:themeColor="text1"/>
              </w:rPr>
              <w:t>.</w:t>
            </w:r>
          </w:p>
          <w:p w:rsidR="00004EA1" w:rsidRPr="003E4655" w:rsidRDefault="00004EA1" w:rsidP="00CE323F">
            <w:pPr>
              <w:jc w:val="both"/>
              <w:rPr>
                <w:rFonts w:cstheme="minorHAnsi"/>
                <w:color w:val="000000" w:themeColor="text1"/>
              </w:rPr>
            </w:pPr>
          </w:p>
          <w:p w:rsidR="00A55346" w:rsidRPr="003E4655" w:rsidRDefault="007576C3" w:rsidP="00CE323F">
            <w:pPr>
              <w:jc w:val="both"/>
              <w:rPr>
                <w:rFonts w:cstheme="minorHAnsi"/>
                <w:color w:val="000000" w:themeColor="text1"/>
              </w:rPr>
            </w:pPr>
            <w:r w:rsidRPr="003E4655">
              <w:rPr>
                <w:rFonts w:cstheme="minorHAnsi"/>
                <w:color w:val="000000" w:themeColor="text1"/>
              </w:rPr>
              <w:t>Voici les étapes à suivre :</w:t>
            </w:r>
          </w:p>
          <w:p w:rsidR="007576C3" w:rsidRPr="003E4655" w:rsidRDefault="007576C3" w:rsidP="00CE323F">
            <w:pPr>
              <w:jc w:val="both"/>
              <w:rPr>
                <w:rFonts w:cstheme="minorHAnsi"/>
                <w:color w:val="000000" w:themeColor="text1"/>
              </w:rPr>
            </w:pPr>
          </w:p>
          <w:p w:rsidR="00A034F0" w:rsidRPr="003E4655" w:rsidRDefault="00897D9C" w:rsidP="00CE323F">
            <w:pPr>
              <w:ind w:left="990" w:hanging="990"/>
              <w:jc w:val="both"/>
              <w:rPr>
                <w:rFonts w:cstheme="minorHAnsi"/>
                <w:color w:val="000000" w:themeColor="text1"/>
                <w:u w:val="single"/>
              </w:rPr>
            </w:pPr>
            <w:r>
              <w:rPr>
                <w:rFonts w:cstheme="minorHAnsi"/>
                <w:color w:val="000000" w:themeColor="text1"/>
                <w:u w:val="single"/>
              </w:rPr>
              <w:t>Étape</w:t>
            </w:r>
            <w:r w:rsidRPr="003E4655">
              <w:rPr>
                <w:rFonts w:cstheme="minorHAnsi"/>
                <w:color w:val="000000" w:themeColor="text1"/>
                <w:u w:val="single"/>
              </w:rPr>
              <w:t> </w:t>
            </w:r>
            <w:r w:rsidR="00004EA1" w:rsidRPr="003E4655">
              <w:rPr>
                <w:rFonts w:cstheme="minorHAnsi"/>
                <w:color w:val="000000" w:themeColor="text1"/>
                <w:u w:val="single"/>
              </w:rPr>
              <w:t xml:space="preserve">1 : </w:t>
            </w:r>
            <w:r w:rsidR="007576C3" w:rsidRPr="003E4655">
              <w:rPr>
                <w:rFonts w:cstheme="minorHAnsi"/>
                <w:color w:val="000000" w:themeColor="text1"/>
                <w:u w:val="single"/>
              </w:rPr>
              <w:t xml:space="preserve">Nommer les </w:t>
            </w:r>
            <w:r w:rsidR="00004EA1" w:rsidRPr="003E4655">
              <w:rPr>
                <w:rFonts w:cstheme="minorHAnsi"/>
                <w:color w:val="000000" w:themeColor="text1"/>
                <w:u w:val="single"/>
              </w:rPr>
              <w:t>principales parties prenantes</w:t>
            </w:r>
            <w:r w:rsidR="007576C3" w:rsidRPr="003E4655">
              <w:rPr>
                <w:rFonts w:cstheme="minorHAnsi"/>
                <w:color w:val="000000" w:themeColor="text1"/>
                <w:u w:val="single"/>
              </w:rPr>
              <w:t xml:space="preserve"> de l’organisation</w:t>
            </w:r>
          </w:p>
          <w:p w:rsidR="00A034F0" w:rsidRPr="003E4655" w:rsidRDefault="00A034F0" w:rsidP="00CE323F">
            <w:pPr>
              <w:ind w:left="990" w:hanging="990"/>
              <w:jc w:val="both"/>
              <w:rPr>
                <w:rFonts w:cstheme="minorHAnsi"/>
                <w:color w:val="000000" w:themeColor="text1"/>
              </w:rPr>
            </w:pPr>
          </w:p>
          <w:p w:rsidR="00C622F7" w:rsidRPr="003E4655" w:rsidRDefault="00585351" w:rsidP="00CA1CE2">
            <w:pPr>
              <w:jc w:val="both"/>
              <w:rPr>
                <w:rFonts w:cstheme="minorHAnsi"/>
                <w:color w:val="000000" w:themeColor="text1"/>
              </w:rPr>
            </w:pPr>
            <w:r w:rsidRPr="003E4655">
              <w:rPr>
                <w:rFonts w:cstheme="minorHAnsi"/>
                <w:color w:val="000000" w:themeColor="text1"/>
              </w:rPr>
              <w:t>Remplir</w:t>
            </w:r>
            <w:r w:rsidR="00A034F0" w:rsidRPr="003E4655">
              <w:rPr>
                <w:rFonts w:cstheme="minorHAnsi"/>
                <w:color w:val="000000" w:themeColor="text1"/>
              </w:rPr>
              <w:t xml:space="preserve"> le tableau à l’aide des questions suivantes. Ces questions vous permettront de </w:t>
            </w:r>
            <w:r w:rsidR="007576C3" w:rsidRPr="003E4655">
              <w:rPr>
                <w:rFonts w:cstheme="minorHAnsi"/>
                <w:color w:val="000000" w:themeColor="text1"/>
              </w:rPr>
              <w:t>susciter</w:t>
            </w:r>
            <w:r w:rsidR="00A034F0" w:rsidRPr="003E4655">
              <w:rPr>
                <w:rFonts w:cstheme="minorHAnsi"/>
                <w:color w:val="000000" w:themeColor="text1"/>
              </w:rPr>
              <w:t xml:space="preserve"> </w:t>
            </w:r>
            <w:r w:rsidR="007576C3" w:rsidRPr="003E4655">
              <w:rPr>
                <w:rFonts w:cstheme="minorHAnsi"/>
                <w:color w:val="000000" w:themeColor="text1"/>
              </w:rPr>
              <w:t>la</w:t>
            </w:r>
            <w:r w:rsidR="00A034F0" w:rsidRPr="003E4655">
              <w:rPr>
                <w:rFonts w:cstheme="minorHAnsi"/>
                <w:color w:val="000000" w:themeColor="text1"/>
              </w:rPr>
              <w:t xml:space="preserve"> réflexion et de mieux comprendre l’</w:t>
            </w:r>
            <w:r w:rsidR="000E0E4C" w:rsidRPr="003E4655">
              <w:rPr>
                <w:rFonts w:cstheme="minorHAnsi"/>
                <w:color w:val="000000" w:themeColor="text1"/>
              </w:rPr>
              <w:t>influence de chacune des</w:t>
            </w:r>
            <w:r w:rsidR="00A034F0" w:rsidRPr="003E4655">
              <w:rPr>
                <w:rFonts w:cstheme="minorHAnsi"/>
                <w:color w:val="000000" w:themeColor="text1"/>
              </w:rPr>
              <w:t xml:space="preserve"> parties prenantes </w:t>
            </w:r>
            <w:r w:rsidR="007576C3" w:rsidRPr="003E4655">
              <w:rPr>
                <w:rFonts w:cstheme="minorHAnsi"/>
                <w:color w:val="000000" w:themeColor="text1"/>
              </w:rPr>
              <w:t>déterminées</w:t>
            </w:r>
            <w:r w:rsidR="00C86C73" w:rsidRPr="003E4655">
              <w:rPr>
                <w:rFonts w:cstheme="minorHAnsi"/>
                <w:color w:val="000000" w:themeColor="text1"/>
              </w:rPr>
              <w:t xml:space="preserve"> lors </w:t>
            </w:r>
            <w:r w:rsidR="007576C3" w:rsidRPr="003E4655">
              <w:rPr>
                <w:rFonts w:cstheme="minorHAnsi"/>
                <w:color w:val="000000" w:themeColor="text1"/>
              </w:rPr>
              <w:t>du</w:t>
            </w:r>
            <w:r w:rsidR="005753BF" w:rsidRPr="003E4655">
              <w:rPr>
                <w:rFonts w:cstheme="minorHAnsi"/>
                <w:color w:val="000000" w:themeColor="text1"/>
              </w:rPr>
              <w:t xml:space="preserve"> premier questionnement</w:t>
            </w:r>
            <w:r w:rsidR="002C5317">
              <w:rPr>
                <w:rFonts w:cstheme="minorHAnsi"/>
                <w:color w:val="000000" w:themeColor="text1"/>
              </w:rPr>
              <w:t>.</w:t>
            </w:r>
            <w:r w:rsidR="00F71989" w:rsidRPr="003E4655">
              <w:rPr>
                <w:rFonts w:cstheme="minorHAnsi"/>
                <w:color w:val="000000" w:themeColor="text1"/>
              </w:rPr>
              <w:t xml:space="preserve"> </w:t>
            </w:r>
            <w:r w:rsidR="00C86C73" w:rsidRPr="003E4655">
              <w:rPr>
                <w:rFonts w:cstheme="minorHAnsi"/>
                <w:color w:val="000000" w:themeColor="text1"/>
              </w:rPr>
              <w:t xml:space="preserve">Pour chacune des parties prenantes, </w:t>
            </w:r>
            <w:r w:rsidR="004B7A76" w:rsidRPr="003E4655">
              <w:rPr>
                <w:rFonts w:cstheme="minorHAnsi"/>
                <w:color w:val="000000" w:themeColor="text1"/>
              </w:rPr>
              <w:t xml:space="preserve">veuillez </w:t>
            </w:r>
            <w:r w:rsidR="00C86C73" w:rsidRPr="003E4655">
              <w:rPr>
                <w:rFonts w:cstheme="minorHAnsi"/>
                <w:color w:val="000000" w:themeColor="text1"/>
              </w:rPr>
              <w:t>répondre à ces questions :</w:t>
            </w:r>
          </w:p>
          <w:p w:rsidR="00A034F0" w:rsidRPr="003E4655" w:rsidRDefault="00A034F0" w:rsidP="00CE323F">
            <w:pPr>
              <w:ind w:left="990"/>
              <w:jc w:val="both"/>
              <w:rPr>
                <w:rFonts w:cstheme="minorHAnsi"/>
                <w:color w:val="000000" w:themeColor="text1"/>
              </w:rPr>
            </w:pPr>
          </w:p>
          <w:p w:rsidR="00A034F0" w:rsidRPr="003E4655" w:rsidRDefault="00C86C73" w:rsidP="00CA1CE2">
            <w:pPr>
              <w:pStyle w:val="Paragraphedeliste"/>
              <w:numPr>
                <w:ilvl w:val="0"/>
                <w:numId w:val="6"/>
              </w:numPr>
              <w:ind w:left="810"/>
              <w:jc w:val="both"/>
              <w:rPr>
                <w:rFonts w:cstheme="minorHAnsi"/>
                <w:color w:val="000000" w:themeColor="text1"/>
              </w:rPr>
            </w:pPr>
            <w:r w:rsidRPr="003E4655">
              <w:rPr>
                <w:rFonts w:cstheme="minorHAnsi"/>
                <w:color w:val="000000" w:themeColor="text1"/>
              </w:rPr>
              <w:t>Comment la partie prenante perçoit</w:t>
            </w:r>
            <w:r w:rsidR="00F71989" w:rsidRPr="003E4655">
              <w:rPr>
                <w:rFonts w:cstheme="minorHAnsi"/>
                <w:color w:val="000000" w:themeColor="text1"/>
              </w:rPr>
              <w:t>-elle</w:t>
            </w:r>
            <w:r w:rsidRPr="003E4655">
              <w:rPr>
                <w:rFonts w:cstheme="minorHAnsi"/>
                <w:color w:val="000000" w:themeColor="text1"/>
              </w:rPr>
              <w:t xml:space="preserve"> </w:t>
            </w:r>
            <w:r w:rsidR="007576C3" w:rsidRPr="003E4655">
              <w:rPr>
                <w:rFonts w:cstheme="minorHAnsi"/>
                <w:color w:val="000000" w:themeColor="text1"/>
              </w:rPr>
              <w:t>l’</w:t>
            </w:r>
            <w:r w:rsidRPr="003E4655">
              <w:rPr>
                <w:rFonts w:cstheme="minorHAnsi"/>
                <w:color w:val="000000" w:themeColor="text1"/>
              </w:rPr>
              <w:t>organisation?</w:t>
            </w:r>
          </w:p>
          <w:p w:rsidR="00C86C73" w:rsidRPr="003E4655" w:rsidRDefault="00C86C73" w:rsidP="00CA1CE2">
            <w:pPr>
              <w:pStyle w:val="Paragraphedeliste"/>
              <w:numPr>
                <w:ilvl w:val="0"/>
                <w:numId w:val="6"/>
              </w:numPr>
              <w:ind w:left="810"/>
              <w:jc w:val="both"/>
              <w:rPr>
                <w:rFonts w:cstheme="minorHAnsi"/>
                <w:color w:val="000000" w:themeColor="text1"/>
              </w:rPr>
            </w:pPr>
            <w:r w:rsidRPr="003E4655">
              <w:rPr>
                <w:rFonts w:cstheme="minorHAnsi"/>
                <w:color w:val="000000" w:themeColor="text1"/>
              </w:rPr>
              <w:t xml:space="preserve">Quelles sont les attentes de la partie prenante </w:t>
            </w:r>
            <w:r w:rsidR="00585351" w:rsidRPr="003E4655">
              <w:rPr>
                <w:rFonts w:cstheme="minorHAnsi"/>
                <w:color w:val="000000" w:themeColor="text1"/>
              </w:rPr>
              <w:t>par rapport à</w:t>
            </w:r>
            <w:r w:rsidRPr="003E4655">
              <w:rPr>
                <w:rFonts w:cstheme="minorHAnsi"/>
                <w:color w:val="000000" w:themeColor="text1"/>
              </w:rPr>
              <w:t xml:space="preserve"> </w:t>
            </w:r>
            <w:r w:rsidR="007576C3" w:rsidRPr="003E4655">
              <w:rPr>
                <w:rFonts w:cstheme="minorHAnsi"/>
                <w:color w:val="000000" w:themeColor="text1"/>
              </w:rPr>
              <w:t>l’</w:t>
            </w:r>
            <w:r w:rsidRPr="003E4655">
              <w:rPr>
                <w:rFonts w:cstheme="minorHAnsi"/>
                <w:color w:val="000000" w:themeColor="text1"/>
              </w:rPr>
              <w:t>organisation?</w:t>
            </w:r>
          </w:p>
          <w:p w:rsidR="00C86C73" w:rsidRPr="003E4655" w:rsidRDefault="00C86C73" w:rsidP="00CA1CE2">
            <w:pPr>
              <w:pStyle w:val="Paragraphedeliste"/>
              <w:numPr>
                <w:ilvl w:val="0"/>
                <w:numId w:val="6"/>
              </w:numPr>
              <w:ind w:left="810"/>
              <w:jc w:val="both"/>
              <w:rPr>
                <w:rFonts w:cstheme="minorHAnsi"/>
                <w:color w:val="000000" w:themeColor="text1"/>
              </w:rPr>
            </w:pPr>
            <w:r w:rsidRPr="003E4655">
              <w:rPr>
                <w:rFonts w:cstheme="minorHAnsi"/>
                <w:color w:val="000000" w:themeColor="text1"/>
              </w:rPr>
              <w:t xml:space="preserve">Quelle influence a ou pourrait avoir la partie prenante sur </w:t>
            </w:r>
            <w:r w:rsidR="007576C3" w:rsidRPr="003E4655">
              <w:rPr>
                <w:rFonts w:cstheme="minorHAnsi"/>
                <w:color w:val="000000" w:themeColor="text1"/>
              </w:rPr>
              <w:t>les</w:t>
            </w:r>
            <w:r w:rsidRPr="003E4655">
              <w:rPr>
                <w:rFonts w:cstheme="minorHAnsi"/>
                <w:color w:val="000000" w:themeColor="text1"/>
              </w:rPr>
              <w:t xml:space="preserve"> décisions</w:t>
            </w:r>
            <w:r w:rsidR="007576C3" w:rsidRPr="003E4655">
              <w:rPr>
                <w:rFonts w:cstheme="minorHAnsi"/>
                <w:color w:val="000000" w:themeColor="text1"/>
              </w:rPr>
              <w:t xml:space="preserve"> de l’organisation</w:t>
            </w:r>
            <w:r w:rsidRPr="003E4655">
              <w:rPr>
                <w:rFonts w:cstheme="minorHAnsi"/>
                <w:color w:val="000000" w:themeColor="text1"/>
              </w:rPr>
              <w:t>?</w:t>
            </w:r>
          </w:p>
          <w:p w:rsidR="00C86C73" w:rsidRPr="003E4655" w:rsidRDefault="003E7024" w:rsidP="00CA1CE2">
            <w:pPr>
              <w:pStyle w:val="Paragraphedeliste"/>
              <w:numPr>
                <w:ilvl w:val="0"/>
                <w:numId w:val="6"/>
              </w:numPr>
              <w:ind w:left="810"/>
              <w:jc w:val="both"/>
              <w:rPr>
                <w:rFonts w:cstheme="minorHAnsi"/>
                <w:color w:val="000000" w:themeColor="text1"/>
              </w:rPr>
            </w:pPr>
            <w:r w:rsidRPr="003E4655">
              <w:rPr>
                <w:rFonts w:cstheme="minorHAnsi"/>
                <w:color w:val="000000" w:themeColor="text1"/>
              </w:rPr>
              <w:t>Quel</w:t>
            </w:r>
            <w:r w:rsidR="00897D9C">
              <w:rPr>
                <w:rFonts w:cstheme="minorHAnsi"/>
                <w:color w:val="000000" w:themeColor="text1"/>
              </w:rPr>
              <w:t xml:space="preserve"> effe</w:t>
            </w:r>
            <w:r w:rsidR="00C86C73" w:rsidRPr="003E4655">
              <w:rPr>
                <w:rFonts w:cstheme="minorHAnsi"/>
                <w:color w:val="000000" w:themeColor="text1"/>
              </w:rPr>
              <w:t xml:space="preserve">t </w:t>
            </w:r>
            <w:r w:rsidR="007576C3" w:rsidRPr="003E4655">
              <w:rPr>
                <w:rFonts w:cstheme="minorHAnsi"/>
                <w:color w:val="000000" w:themeColor="text1"/>
              </w:rPr>
              <w:t>le</w:t>
            </w:r>
            <w:r w:rsidR="00C86C73" w:rsidRPr="003E4655">
              <w:rPr>
                <w:rFonts w:cstheme="minorHAnsi"/>
                <w:color w:val="000000" w:themeColor="text1"/>
              </w:rPr>
              <w:t>s décisions ont ou pourraient avoir sur la partie prenante?</w:t>
            </w:r>
          </w:p>
          <w:p w:rsidR="00A15FEA" w:rsidRPr="003E4655" w:rsidRDefault="00897D9C" w:rsidP="00CA1CE2">
            <w:pPr>
              <w:pStyle w:val="Paragraphedeliste"/>
              <w:numPr>
                <w:ilvl w:val="0"/>
                <w:numId w:val="6"/>
              </w:numPr>
              <w:ind w:left="810"/>
              <w:jc w:val="both"/>
              <w:rPr>
                <w:rFonts w:cstheme="minorHAnsi"/>
                <w:color w:val="000000" w:themeColor="text1"/>
              </w:rPr>
            </w:pPr>
            <w:r>
              <w:rPr>
                <w:rFonts w:cstheme="minorHAnsi"/>
                <w:color w:val="000000" w:themeColor="text1"/>
              </w:rPr>
              <w:t>Quel est l’effe</w:t>
            </w:r>
            <w:r w:rsidR="007576C3" w:rsidRPr="003E4655">
              <w:rPr>
                <w:rFonts w:cstheme="minorHAnsi"/>
                <w:color w:val="000000" w:themeColor="text1"/>
              </w:rPr>
              <w:t>t des acteurs influents de cette partie prenante</w:t>
            </w:r>
            <w:r w:rsidR="00A15FEA" w:rsidRPr="003E4655">
              <w:rPr>
                <w:rFonts w:cstheme="minorHAnsi"/>
                <w:color w:val="000000" w:themeColor="text1"/>
              </w:rPr>
              <w:t>?</w:t>
            </w:r>
          </w:p>
          <w:p w:rsidR="00A15FEA" w:rsidRPr="003E4655" w:rsidRDefault="00A15FEA" w:rsidP="00CA1CE2">
            <w:pPr>
              <w:pStyle w:val="Paragraphedeliste"/>
              <w:numPr>
                <w:ilvl w:val="0"/>
                <w:numId w:val="6"/>
              </w:numPr>
              <w:ind w:left="810"/>
              <w:jc w:val="both"/>
              <w:rPr>
                <w:rFonts w:cstheme="minorHAnsi"/>
                <w:color w:val="000000" w:themeColor="text1"/>
              </w:rPr>
            </w:pPr>
            <w:r w:rsidRPr="003E4655">
              <w:rPr>
                <w:rFonts w:cstheme="minorHAnsi"/>
                <w:color w:val="000000" w:themeColor="text1"/>
              </w:rPr>
              <w:t>Quels sont ses mécanismes de communication privilégiés?</w:t>
            </w:r>
          </w:p>
          <w:p w:rsidR="00100AD5" w:rsidRDefault="00100AD5" w:rsidP="00CE323F">
            <w:pPr>
              <w:jc w:val="both"/>
              <w:rPr>
                <w:rFonts w:eastAsia="Times New Roman" w:cstheme="minorHAnsi"/>
                <w:color w:val="000000" w:themeColor="text1"/>
                <w:u w:val="single"/>
              </w:rPr>
            </w:pPr>
          </w:p>
          <w:p w:rsidR="00A35EF9" w:rsidRPr="003E4655" w:rsidRDefault="00462FCA" w:rsidP="00CE323F">
            <w:pPr>
              <w:jc w:val="both"/>
              <w:rPr>
                <w:rFonts w:eastAsia="Times New Roman" w:cstheme="minorHAnsi"/>
                <w:color w:val="000000" w:themeColor="text1"/>
                <w:u w:val="single"/>
              </w:rPr>
            </w:pPr>
            <w:r>
              <w:rPr>
                <w:rFonts w:eastAsia="Times New Roman" w:cstheme="minorHAnsi"/>
                <w:color w:val="000000" w:themeColor="text1"/>
                <w:u w:val="single"/>
              </w:rPr>
              <w:t>Étape </w:t>
            </w:r>
            <w:r w:rsidR="007B1019" w:rsidRPr="003E4655">
              <w:rPr>
                <w:rFonts w:eastAsia="Times New Roman" w:cstheme="minorHAnsi"/>
                <w:color w:val="000000" w:themeColor="text1"/>
                <w:u w:val="single"/>
              </w:rPr>
              <w:t>2 :</w:t>
            </w:r>
            <w:r w:rsidR="00A35EF9" w:rsidRPr="003E4655">
              <w:rPr>
                <w:rFonts w:eastAsia="Times New Roman" w:cstheme="minorHAnsi"/>
                <w:color w:val="000000" w:themeColor="text1"/>
                <w:u w:val="single"/>
              </w:rPr>
              <w:t xml:space="preserve"> </w:t>
            </w:r>
            <w:r w:rsidR="007576C3" w:rsidRPr="003E4655">
              <w:rPr>
                <w:rFonts w:eastAsia="Times New Roman" w:cstheme="minorHAnsi"/>
                <w:color w:val="000000" w:themeColor="text1"/>
                <w:u w:val="single"/>
              </w:rPr>
              <w:t>Nommer</w:t>
            </w:r>
            <w:r w:rsidR="00C77D1E" w:rsidRPr="003E4655">
              <w:rPr>
                <w:rFonts w:eastAsia="Times New Roman" w:cstheme="minorHAnsi"/>
                <w:color w:val="000000" w:themeColor="text1"/>
                <w:u w:val="single"/>
              </w:rPr>
              <w:t xml:space="preserve"> les</w:t>
            </w:r>
            <w:r w:rsidR="004C2DE7" w:rsidRPr="003E4655">
              <w:rPr>
                <w:rFonts w:eastAsia="Times New Roman" w:cstheme="minorHAnsi"/>
                <w:color w:val="000000" w:themeColor="text1"/>
                <w:u w:val="single"/>
              </w:rPr>
              <w:t xml:space="preserve"> parties prenantes</w:t>
            </w:r>
            <w:r w:rsidR="00C77D1E" w:rsidRPr="003E4655">
              <w:rPr>
                <w:rFonts w:eastAsia="Times New Roman" w:cstheme="minorHAnsi"/>
                <w:color w:val="000000" w:themeColor="text1"/>
                <w:u w:val="single"/>
              </w:rPr>
              <w:t xml:space="preserve"> qui participeront au</w:t>
            </w:r>
            <w:r w:rsidR="007B1019" w:rsidRPr="003E4655">
              <w:rPr>
                <w:rFonts w:eastAsia="Times New Roman" w:cstheme="minorHAnsi"/>
                <w:color w:val="000000" w:themeColor="text1"/>
                <w:u w:val="single"/>
              </w:rPr>
              <w:t xml:space="preserve"> diagnostic</w:t>
            </w:r>
          </w:p>
          <w:p w:rsidR="00A35EF9" w:rsidRPr="003E4655" w:rsidRDefault="00A35EF9" w:rsidP="00CE323F">
            <w:pPr>
              <w:jc w:val="both"/>
              <w:rPr>
                <w:rFonts w:eastAsia="Times New Roman" w:cstheme="minorHAnsi"/>
                <w:color w:val="000000" w:themeColor="text1"/>
              </w:rPr>
            </w:pPr>
          </w:p>
          <w:p w:rsidR="00A35EF9" w:rsidRPr="003E4655" w:rsidRDefault="00C77D1E" w:rsidP="00CE323F">
            <w:pPr>
              <w:jc w:val="both"/>
              <w:rPr>
                <w:rFonts w:eastAsia="Times New Roman" w:cstheme="minorHAnsi"/>
                <w:color w:val="000000" w:themeColor="text1"/>
              </w:rPr>
            </w:pPr>
            <w:r w:rsidRPr="003E4655">
              <w:rPr>
                <w:rFonts w:eastAsia="Times New Roman" w:cstheme="minorHAnsi"/>
                <w:color w:val="000000" w:themeColor="text1"/>
              </w:rPr>
              <w:t xml:space="preserve">Selon les résultats de votre réflexion sur </w:t>
            </w:r>
            <w:r w:rsidR="007576C3" w:rsidRPr="003E4655">
              <w:rPr>
                <w:rFonts w:eastAsia="Times New Roman" w:cstheme="minorHAnsi"/>
                <w:color w:val="000000" w:themeColor="text1"/>
              </w:rPr>
              <w:t>le</w:t>
            </w:r>
            <w:r w:rsidRPr="003E4655">
              <w:rPr>
                <w:rFonts w:eastAsia="Times New Roman" w:cstheme="minorHAnsi"/>
                <w:color w:val="000000" w:themeColor="text1"/>
              </w:rPr>
              <w:t xml:space="preserve">s parties prenantes, vous pourrez </w:t>
            </w:r>
            <w:r w:rsidR="007576C3" w:rsidRPr="003E4655">
              <w:rPr>
                <w:rFonts w:eastAsia="Times New Roman" w:cstheme="minorHAnsi"/>
                <w:color w:val="000000" w:themeColor="text1"/>
              </w:rPr>
              <w:t>nommer</w:t>
            </w:r>
            <w:r w:rsidRPr="003E4655">
              <w:rPr>
                <w:rFonts w:eastAsia="Times New Roman" w:cstheme="minorHAnsi"/>
                <w:color w:val="000000" w:themeColor="text1"/>
              </w:rPr>
              <w:t xml:space="preserve"> les principales parties prenantes </w:t>
            </w:r>
            <w:r w:rsidR="007576C3" w:rsidRPr="003E4655">
              <w:rPr>
                <w:rFonts w:eastAsia="Times New Roman" w:cstheme="minorHAnsi"/>
                <w:color w:val="000000" w:themeColor="text1"/>
              </w:rPr>
              <w:t xml:space="preserve">afin de </w:t>
            </w:r>
            <w:r w:rsidR="000B5486" w:rsidRPr="003E4655">
              <w:rPr>
                <w:rFonts w:eastAsia="Times New Roman" w:cstheme="minorHAnsi"/>
                <w:color w:val="000000" w:themeColor="text1"/>
              </w:rPr>
              <w:t xml:space="preserve">réaliser le sondage dans le cadre du diagnostic. </w:t>
            </w:r>
            <w:r w:rsidRPr="003E4655">
              <w:rPr>
                <w:rFonts w:eastAsia="Times New Roman" w:cstheme="minorHAnsi"/>
                <w:color w:val="000000" w:themeColor="text1"/>
              </w:rPr>
              <w:t>Il</w:t>
            </w:r>
            <w:r w:rsidR="00A35EF9" w:rsidRPr="003E4655">
              <w:rPr>
                <w:rFonts w:eastAsia="Times New Roman" w:cstheme="minorHAnsi"/>
                <w:color w:val="000000" w:themeColor="text1"/>
              </w:rPr>
              <w:t xml:space="preserve"> peut être nécessaire pour l’organisation de procéder à un échantillonnage pour simplifier la démarche. Il faut néanmoins </w:t>
            </w:r>
            <w:r w:rsidR="00675ED8" w:rsidRPr="003E4655">
              <w:rPr>
                <w:rFonts w:eastAsia="Times New Roman" w:cstheme="minorHAnsi"/>
                <w:color w:val="000000" w:themeColor="text1"/>
              </w:rPr>
              <w:t>tenir compte de</w:t>
            </w:r>
            <w:r w:rsidR="00A35EF9" w:rsidRPr="003E4655">
              <w:rPr>
                <w:rFonts w:eastAsia="Times New Roman" w:cstheme="minorHAnsi"/>
                <w:color w:val="000000" w:themeColor="text1"/>
              </w:rPr>
              <w:t xml:space="preserve"> </w:t>
            </w:r>
            <w:r w:rsidR="007576C3" w:rsidRPr="003E4655">
              <w:rPr>
                <w:rFonts w:eastAsia="Times New Roman" w:cstheme="minorHAnsi"/>
                <w:color w:val="000000" w:themeColor="text1"/>
              </w:rPr>
              <w:t>l’élément suivant :</w:t>
            </w:r>
            <w:r w:rsidR="00A35EF9" w:rsidRPr="003E4655">
              <w:rPr>
                <w:rFonts w:eastAsia="Times New Roman" w:cstheme="minorHAnsi"/>
                <w:color w:val="000000" w:themeColor="text1"/>
              </w:rPr>
              <w:t xml:space="preserve"> plus le nombre de parties prenantes </w:t>
            </w:r>
            <w:r w:rsidR="0032584B">
              <w:rPr>
                <w:rFonts w:eastAsia="Times New Roman" w:cstheme="minorHAnsi"/>
                <w:color w:val="000000" w:themeColor="text1"/>
              </w:rPr>
              <w:t xml:space="preserve">à sonder </w:t>
            </w:r>
            <w:r w:rsidR="00A15FEA" w:rsidRPr="003E4655">
              <w:rPr>
                <w:rFonts w:eastAsia="Times New Roman" w:cstheme="minorHAnsi"/>
                <w:color w:val="000000" w:themeColor="text1"/>
              </w:rPr>
              <w:t xml:space="preserve">est élevé, plus </w:t>
            </w:r>
            <w:r w:rsidR="007576C3" w:rsidRPr="003E4655">
              <w:rPr>
                <w:rFonts w:eastAsia="Times New Roman" w:cstheme="minorHAnsi"/>
                <w:color w:val="000000" w:themeColor="text1"/>
              </w:rPr>
              <w:t>l’</w:t>
            </w:r>
            <w:r w:rsidR="00462FCA">
              <w:rPr>
                <w:rFonts w:eastAsia="Times New Roman" w:cstheme="minorHAnsi"/>
                <w:color w:val="000000" w:themeColor="text1"/>
              </w:rPr>
              <w:t>implication</w:t>
            </w:r>
            <w:r w:rsidR="003E7024" w:rsidRPr="003E4655">
              <w:rPr>
                <w:rFonts w:eastAsia="Times New Roman" w:cstheme="minorHAnsi"/>
                <w:color w:val="000000" w:themeColor="text1"/>
              </w:rPr>
              <w:t xml:space="preserve"> </w:t>
            </w:r>
            <w:r w:rsidR="007576C3" w:rsidRPr="003E4655">
              <w:rPr>
                <w:rFonts w:eastAsia="Times New Roman" w:cstheme="minorHAnsi"/>
                <w:color w:val="000000" w:themeColor="text1"/>
              </w:rPr>
              <w:t xml:space="preserve">de l’organisation </w:t>
            </w:r>
            <w:r w:rsidR="003E7024" w:rsidRPr="003E4655">
              <w:rPr>
                <w:rFonts w:eastAsia="Times New Roman" w:cstheme="minorHAnsi"/>
                <w:color w:val="000000" w:themeColor="text1"/>
              </w:rPr>
              <w:t xml:space="preserve">dans un processus de consultation des parties prenantes </w:t>
            </w:r>
            <w:proofErr w:type="gramStart"/>
            <w:r w:rsidR="003E7024" w:rsidRPr="003E4655">
              <w:rPr>
                <w:rFonts w:eastAsia="Times New Roman" w:cstheme="minorHAnsi"/>
                <w:color w:val="000000" w:themeColor="text1"/>
              </w:rPr>
              <w:t>sera</w:t>
            </w:r>
            <w:proofErr w:type="gramEnd"/>
            <w:r w:rsidR="003E7024" w:rsidRPr="003E4655">
              <w:rPr>
                <w:rFonts w:eastAsia="Times New Roman" w:cstheme="minorHAnsi"/>
                <w:color w:val="000000" w:themeColor="text1"/>
              </w:rPr>
              <w:t xml:space="preserve"> bien </w:t>
            </w:r>
            <w:r w:rsidR="0032584B">
              <w:rPr>
                <w:rFonts w:eastAsia="Times New Roman" w:cstheme="minorHAnsi"/>
                <w:color w:val="000000" w:themeColor="text1"/>
              </w:rPr>
              <w:t>enclenché</w:t>
            </w:r>
            <w:r w:rsidR="00E36EA7">
              <w:rPr>
                <w:rFonts w:eastAsia="Times New Roman" w:cstheme="minorHAnsi"/>
                <w:color w:val="000000" w:themeColor="text1"/>
              </w:rPr>
              <w:t>e</w:t>
            </w:r>
            <w:r w:rsidR="003E7024" w:rsidRPr="003E4655">
              <w:rPr>
                <w:rFonts w:eastAsia="Times New Roman" w:cstheme="minorHAnsi"/>
                <w:color w:val="000000" w:themeColor="text1"/>
              </w:rPr>
              <w:t>.</w:t>
            </w:r>
            <w:r w:rsidR="00F71989" w:rsidRPr="003E4655">
              <w:rPr>
                <w:rFonts w:eastAsia="Times New Roman" w:cstheme="minorHAnsi"/>
                <w:color w:val="000000" w:themeColor="text1"/>
              </w:rPr>
              <w:t xml:space="preserve"> </w:t>
            </w:r>
            <w:r w:rsidR="003E7024" w:rsidRPr="003E4655">
              <w:rPr>
                <w:rFonts w:eastAsia="Times New Roman" w:cstheme="minorHAnsi"/>
                <w:color w:val="000000" w:themeColor="text1"/>
              </w:rPr>
              <w:t>Vous serez</w:t>
            </w:r>
            <w:r w:rsidR="00A35EF9" w:rsidRPr="003E4655">
              <w:rPr>
                <w:rFonts w:eastAsia="Times New Roman" w:cstheme="minorHAnsi"/>
                <w:color w:val="000000" w:themeColor="text1"/>
              </w:rPr>
              <w:t xml:space="preserve"> </w:t>
            </w:r>
            <w:r w:rsidR="003E7024" w:rsidRPr="003E4655">
              <w:rPr>
                <w:rFonts w:eastAsia="Times New Roman" w:cstheme="minorHAnsi"/>
                <w:color w:val="000000" w:themeColor="text1"/>
              </w:rPr>
              <w:t xml:space="preserve">également </w:t>
            </w:r>
            <w:r w:rsidR="00A35EF9" w:rsidRPr="003E4655">
              <w:rPr>
                <w:rFonts w:eastAsia="Times New Roman" w:cstheme="minorHAnsi"/>
                <w:color w:val="000000" w:themeColor="text1"/>
              </w:rPr>
              <w:t xml:space="preserve">susceptible de recueillir </w:t>
            </w:r>
            <w:r w:rsidR="00A15FEA" w:rsidRPr="003E4655">
              <w:rPr>
                <w:rFonts w:eastAsia="Times New Roman" w:cstheme="minorHAnsi"/>
                <w:color w:val="000000" w:themeColor="text1"/>
              </w:rPr>
              <w:t>l’</w:t>
            </w:r>
            <w:r w:rsidR="00161B79" w:rsidRPr="003E4655">
              <w:rPr>
                <w:rFonts w:eastAsia="Times New Roman" w:cstheme="minorHAnsi"/>
                <w:color w:val="000000" w:themeColor="text1"/>
              </w:rPr>
              <w:t>intérêt de</w:t>
            </w:r>
            <w:r w:rsidR="007576C3" w:rsidRPr="003E4655">
              <w:rPr>
                <w:rFonts w:eastAsia="Times New Roman" w:cstheme="minorHAnsi"/>
                <w:color w:val="000000" w:themeColor="text1"/>
              </w:rPr>
              <w:t>s</w:t>
            </w:r>
            <w:r w:rsidR="00161B79" w:rsidRPr="003E4655">
              <w:rPr>
                <w:rFonts w:eastAsia="Times New Roman" w:cstheme="minorHAnsi"/>
                <w:color w:val="000000" w:themeColor="text1"/>
              </w:rPr>
              <w:t xml:space="preserve"> parties prenantes </w:t>
            </w:r>
            <w:r w:rsidR="00A15FEA" w:rsidRPr="003E4655">
              <w:rPr>
                <w:rFonts w:eastAsia="Times New Roman" w:cstheme="minorHAnsi"/>
                <w:color w:val="000000" w:themeColor="text1"/>
              </w:rPr>
              <w:t xml:space="preserve">à </w:t>
            </w:r>
            <w:r w:rsidR="007576C3" w:rsidRPr="003E4655">
              <w:rPr>
                <w:rFonts w:eastAsia="Times New Roman" w:cstheme="minorHAnsi"/>
                <w:color w:val="000000" w:themeColor="text1"/>
              </w:rPr>
              <w:t>la</w:t>
            </w:r>
            <w:r w:rsidR="00A15FEA" w:rsidRPr="003E4655">
              <w:rPr>
                <w:rFonts w:eastAsia="Times New Roman" w:cstheme="minorHAnsi"/>
                <w:color w:val="000000" w:themeColor="text1"/>
              </w:rPr>
              <w:t xml:space="preserve"> démarche de développement durable et de comptabiliser des </w:t>
            </w:r>
            <w:r w:rsidR="00A35EF9" w:rsidRPr="003E4655">
              <w:rPr>
                <w:rFonts w:eastAsia="Times New Roman" w:cstheme="minorHAnsi"/>
                <w:color w:val="000000" w:themeColor="text1"/>
              </w:rPr>
              <w:t xml:space="preserve">éléments d’information pertinents </w:t>
            </w:r>
            <w:r w:rsidR="007576C3" w:rsidRPr="003E4655">
              <w:rPr>
                <w:rFonts w:eastAsia="Times New Roman" w:cstheme="minorHAnsi"/>
                <w:color w:val="000000" w:themeColor="text1"/>
              </w:rPr>
              <w:t>à la détermination</w:t>
            </w:r>
            <w:r w:rsidR="00A15FEA" w:rsidRPr="003E4655">
              <w:rPr>
                <w:rFonts w:eastAsia="Times New Roman" w:cstheme="minorHAnsi"/>
                <w:color w:val="000000" w:themeColor="text1"/>
              </w:rPr>
              <w:t xml:space="preserve"> de</w:t>
            </w:r>
            <w:r w:rsidR="007576C3" w:rsidRPr="003E4655">
              <w:rPr>
                <w:rFonts w:eastAsia="Times New Roman" w:cstheme="minorHAnsi"/>
                <w:color w:val="000000" w:themeColor="text1"/>
              </w:rPr>
              <w:t>s</w:t>
            </w:r>
            <w:r w:rsidR="00A15FEA" w:rsidRPr="003E4655">
              <w:rPr>
                <w:rFonts w:eastAsia="Times New Roman" w:cstheme="minorHAnsi"/>
                <w:color w:val="000000" w:themeColor="text1"/>
              </w:rPr>
              <w:t xml:space="preserve"> </w:t>
            </w:r>
            <w:r w:rsidR="00A35EF9" w:rsidRPr="003E4655">
              <w:rPr>
                <w:rFonts w:eastAsia="Times New Roman" w:cstheme="minorHAnsi"/>
                <w:color w:val="000000" w:themeColor="text1"/>
              </w:rPr>
              <w:t>en</w:t>
            </w:r>
            <w:r w:rsidR="00A15FEA" w:rsidRPr="003E4655">
              <w:rPr>
                <w:rFonts w:eastAsia="Times New Roman" w:cstheme="minorHAnsi"/>
                <w:color w:val="000000" w:themeColor="text1"/>
              </w:rPr>
              <w:t>jeux prioritaires</w:t>
            </w:r>
            <w:r w:rsidR="007576C3" w:rsidRPr="003E4655">
              <w:rPr>
                <w:rFonts w:eastAsia="Times New Roman" w:cstheme="minorHAnsi"/>
                <w:color w:val="000000" w:themeColor="text1"/>
              </w:rPr>
              <w:t xml:space="preserve"> de l’organisation</w:t>
            </w:r>
            <w:r w:rsidR="00A35EF9" w:rsidRPr="003E4655">
              <w:rPr>
                <w:rFonts w:eastAsia="Times New Roman" w:cstheme="minorHAnsi"/>
                <w:color w:val="000000" w:themeColor="text1"/>
              </w:rPr>
              <w:t>.</w:t>
            </w:r>
          </w:p>
          <w:p w:rsidR="000B5486" w:rsidRPr="003E4655" w:rsidRDefault="000B5486" w:rsidP="00CE323F">
            <w:pPr>
              <w:jc w:val="both"/>
              <w:rPr>
                <w:rFonts w:eastAsia="Times New Roman" w:cstheme="minorHAnsi"/>
                <w:color w:val="000000" w:themeColor="text1"/>
              </w:rPr>
            </w:pPr>
          </w:p>
          <w:p w:rsidR="004222E7" w:rsidRPr="003E4655" w:rsidRDefault="007576C3" w:rsidP="00396E61">
            <w:pPr>
              <w:jc w:val="both"/>
              <w:rPr>
                <w:rFonts w:eastAsia="Times New Roman" w:cstheme="minorHAnsi"/>
                <w:color w:val="000000" w:themeColor="text1"/>
              </w:rPr>
            </w:pPr>
            <w:r w:rsidRPr="003E4655">
              <w:rPr>
                <w:rFonts w:eastAsia="Times New Roman" w:cstheme="minorHAnsi"/>
                <w:color w:val="000000" w:themeColor="text1"/>
              </w:rPr>
              <w:t>Se</w:t>
            </w:r>
            <w:r w:rsidR="00A502A0">
              <w:rPr>
                <w:rFonts w:eastAsia="Times New Roman" w:cstheme="minorHAnsi"/>
                <w:color w:val="000000" w:themeColor="text1"/>
              </w:rPr>
              <w:t xml:space="preserve"> référer à l’outil « </w:t>
            </w:r>
            <w:r w:rsidR="00396E61" w:rsidRPr="00396E61">
              <w:rPr>
                <w:rFonts w:eastAsia="Times New Roman" w:cstheme="minorHAnsi"/>
                <w:color w:val="000000" w:themeColor="text1"/>
              </w:rPr>
              <w:t>2-1-1_echantillonnage-parties-prenantes_Outil.doc</w:t>
            </w:r>
            <w:r w:rsidR="005753BF" w:rsidRPr="003E4655">
              <w:rPr>
                <w:rFonts w:eastAsia="Times New Roman" w:cstheme="minorHAnsi"/>
                <w:color w:val="000000" w:themeColor="text1"/>
              </w:rPr>
              <w:t> »</w:t>
            </w:r>
            <w:r w:rsidR="000B5486" w:rsidRPr="003E4655">
              <w:rPr>
                <w:rFonts w:eastAsia="Times New Roman" w:cstheme="minorHAnsi"/>
                <w:color w:val="000000" w:themeColor="text1"/>
              </w:rPr>
              <w:t xml:space="preserve"> pour réaliser </w:t>
            </w:r>
            <w:r w:rsidRPr="003E4655">
              <w:rPr>
                <w:rFonts w:eastAsia="Times New Roman" w:cstheme="minorHAnsi"/>
                <w:color w:val="000000" w:themeColor="text1"/>
              </w:rPr>
              <w:t>l’</w:t>
            </w:r>
            <w:r w:rsidR="000B5486" w:rsidRPr="003E4655">
              <w:rPr>
                <w:rFonts w:eastAsia="Times New Roman" w:cstheme="minorHAnsi"/>
                <w:color w:val="000000" w:themeColor="text1"/>
              </w:rPr>
              <w:t>échantillonnage.</w:t>
            </w:r>
          </w:p>
        </w:tc>
      </w:tr>
    </w:tbl>
    <w:p w:rsidR="00AB0854" w:rsidRPr="003E4655" w:rsidRDefault="00AB0854" w:rsidP="00CE323F">
      <w:pPr>
        <w:jc w:val="both"/>
        <w:rPr>
          <w:rFonts w:cstheme="minorHAnsi"/>
          <w:color w:val="000000" w:themeColor="text1"/>
        </w:rPr>
      </w:pPr>
    </w:p>
    <w:p w:rsidR="001464F4" w:rsidRPr="003E4655" w:rsidRDefault="002511DC" w:rsidP="00CE323F">
      <w:pPr>
        <w:spacing w:after="0"/>
        <w:jc w:val="both"/>
        <w:rPr>
          <w:rFonts w:cstheme="minorHAnsi"/>
          <w:b/>
          <w:color w:val="000000" w:themeColor="text1"/>
        </w:rPr>
      </w:pPr>
      <w:r>
        <w:rPr>
          <w:rFonts w:cstheme="minorHAnsi"/>
          <w:b/>
          <w:color w:val="000000" w:themeColor="text1"/>
        </w:rPr>
        <w:t>Conditions de succès</w:t>
      </w:r>
      <w:r w:rsidR="001464F4" w:rsidRPr="003E4655">
        <w:rPr>
          <w:rFonts w:cstheme="minorHAnsi"/>
          <w:b/>
          <w:color w:val="000000" w:themeColor="text1"/>
        </w:rPr>
        <w:t> :</w:t>
      </w:r>
    </w:p>
    <w:tbl>
      <w:tblPr>
        <w:tblStyle w:val="Grilledutableau"/>
        <w:tblW w:w="0" w:type="auto"/>
        <w:tblLook w:val="04A0" w:firstRow="1" w:lastRow="0" w:firstColumn="1" w:lastColumn="0" w:noHBand="0" w:noVBand="1"/>
      </w:tblPr>
      <w:tblGrid>
        <w:gridCol w:w="10296"/>
      </w:tblGrid>
      <w:tr w:rsidR="001464F4" w:rsidRPr="003D29F2" w:rsidTr="00327C67">
        <w:tc>
          <w:tcPr>
            <w:tcW w:w="10296" w:type="dxa"/>
          </w:tcPr>
          <w:p w:rsidR="007576C3" w:rsidRPr="003D29F2" w:rsidRDefault="0033557E" w:rsidP="003E4655">
            <w:pPr>
              <w:pStyle w:val="Paragraphedeliste"/>
              <w:numPr>
                <w:ilvl w:val="0"/>
                <w:numId w:val="3"/>
              </w:numPr>
              <w:ind w:left="720"/>
              <w:jc w:val="both"/>
              <w:rPr>
                <w:rFonts w:cstheme="minorHAnsi"/>
                <w:color w:val="000000" w:themeColor="text1"/>
              </w:rPr>
            </w:pPr>
            <w:r w:rsidRPr="003D29F2">
              <w:rPr>
                <w:rFonts w:cstheme="minorHAnsi"/>
                <w:color w:val="000000" w:themeColor="text1"/>
              </w:rPr>
              <w:t xml:space="preserve">Réaliser l’exercice avec rigueur. Ne pas </w:t>
            </w:r>
            <w:r w:rsidR="00F71989" w:rsidRPr="003D29F2">
              <w:rPr>
                <w:rFonts w:cstheme="minorHAnsi"/>
                <w:color w:val="000000" w:themeColor="text1"/>
              </w:rPr>
              <w:t>tenir</w:t>
            </w:r>
            <w:r w:rsidRPr="003D29F2">
              <w:rPr>
                <w:rFonts w:cstheme="minorHAnsi"/>
                <w:color w:val="000000" w:themeColor="text1"/>
              </w:rPr>
              <w:t xml:space="preserve"> pour </w:t>
            </w:r>
            <w:r w:rsidR="00462FCA">
              <w:rPr>
                <w:rFonts w:cstheme="minorHAnsi"/>
                <w:color w:val="000000" w:themeColor="text1"/>
              </w:rPr>
              <w:t>acquise</w:t>
            </w:r>
            <w:r w:rsidRPr="003D29F2">
              <w:rPr>
                <w:rFonts w:cstheme="minorHAnsi"/>
                <w:color w:val="000000" w:themeColor="text1"/>
              </w:rPr>
              <w:t xml:space="preserve"> l’importance des parties prenantes</w:t>
            </w:r>
            <w:r w:rsidR="00AF28BE" w:rsidRPr="003D29F2">
              <w:rPr>
                <w:rFonts w:cstheme="minorHAnsi"/>
                <w:color w:val="000000" w:themeColor="text1"/>
              </w:rPr>
              <w:t>.</w:t>
            </w:r>
          </w:p>
          <w:p w:rsidR="001464F4" w:rsidRPr="003D29F2" w:rsidRDefault="007576C3" w:rsidP="003E4655">
            <w:pPr>
              <w:pStyle w:val="Paragraphedeliste"/>
              <w:numPr>
                <w:ilvl w:val="0"/>
                <w:numId w:val="3"/>
              </w:numPr>
              <w:ind w:left="720"/>
              <w:jc w:val="both"/>
              <w:rPr>
                <w:rFonts w:cstheme="minorHAnsi"/>
                <w:color w:val="000000" w:themeColor="text1"/>
              </w:rPr>
            </w:pPr>
            <w:r w:rsidRPr="003D29F2">
              <w:rPr>
                <w:rFonts w:cstheme="minorHAnsi"/>
                <w:color w:val="000000" w:themeColor="text1"/>
              </w:rPr>
              <w:lastRenderedPageBreak/>
              <w:t xml:space="preserve">Se poser </w:t>
            </w:r>
            <w:r w:rsidR="0033557E" w:rsidRPr="003D29F2">
              <w:rPr>
                <w:rFonts w:cstheme="minorHAnsi"/>
                <w:color w:val="000000" w:themeColor="text1"/>
              </w:rPr>
              <w:t xml:space="preserve">toutes les questions avant </w:t>
            </w:r>
            <w:r w:rsidRPr="003D29F2">
              <w:rPr>
                <w:rFonts w:cstheme="minorHAnsi"/>
                <w:color w:val="000000" w:themeColor="text1"/>
              </w:rPr>
              <w:t>de les soumettre aux parties prenantes</w:t>
            </w:r>
            <w:r w:rsidR="0033557E" w:rsidRPr="003D29F2">
              <w:rPr>
                <w:rFonts w:cstheme="minorHAnsi"/>
                <w:color w:val="000000" w:themeColor="text1"/>
              </w:rPr>
              <w:t xml:space="preserve">. La réflexion peut souvent apporter des éléments qui modifient </w:t>
            </w:r>
            <w:r w:rsidRPr="003D29F2">
              <w:rPr>
                <w:rFonts w:cstheme="minorHAnsi"/>
                <w:color w:val="000000" w:themeColor="text1"/>
              </w:rPr>
              <w:t>l’angle de traitement</w:t>
            </w:r>
            <w:r w:rsidR="0033557E" w:rsidRPr="003D29F2">
              <w:rPr>
                <w:rFonts w:cstheme="minorHAnsi"/>
                <w:color w:val="000000" w:themeColor="text1"/>
              </w:rPr>
              <w:t>.</w:t>
            </w:r>
          </w:p>
          <w:p w:rsidR="0033557E" w:rsidRPr="003D29F2" w:rsidRDefault="0033557E" w:rsidP="003E4655">
            <w:pPr>
              <w:pStyle w:val="Paragraphedeliste"/>
              <w:numPr>
                <w:ilvl w:val="0"/>
                <w:numId w:val="3"/>
              </w:numPr>
              <w:ind w:left="720"/>
              <w:jc w:val="both"/>
              <w:rPr>
                <w:rFonts w:cstheme="minorHAnsi"/>
                <w:color w:val="000000" w:themeColor="text1"/>
              </w:rPr>
            </w:pPr>
            <w:r w:rsidRPr="003D29F2">
              <w:rPr>
                <w:rFonts w:cstheme="minorHAnsi"/>
                <w:color w:val="000000" w:themeColor="text1"/>
              </w:rPr>
              <w:t xml:space="preserve">Ne pas hésiter à réaliser l’exercice avec des </w:t>
            </w:r>
            <w:r w:rsidR="00396E61">
              <w:rPr>
                <w:rFonts w:cstheme="minorHAnsi"/>
                <w:color w:val="000000" w:themeColor="text1"/>
              </w:rPr>
              <w:t>intervenant</w:t>
            </w:r>
            <w:r w:rsidRPr="003D29F2">
              <w:rPr>
                <w:rFonts w:cstheme="minorHAnsi"/>
                <w:color w:val="000000" w:themeColor="text1"/>
              </w:rPr>
              <w:t>s clés qui connaissent le</w:t>
            </w:r>
            <w:r w:rsidR="002511DC">
              <w:rPr>
                <w:rFonts w:cstheme="minorHAnsi"/>
                <w:color w:val="000000" w:themeColor="text1"/>
              </w:rPr>
              <w:t>s différentes parties prenantes</w:t>
            </w:r>
            <w:r w:rsidRPr="003D29F2">
              <w:rPr>
                <w:rFonts w:cstheme="minorHAnsi"/>
                <w:color w:val="000000" w:themeColor="text1"/>
              </w:rPr>
              <w:t xml:space="preserve"> à des niveaux différents.</w:t>
            </w:r>
            <w:r w:rsidR="00F71989" w:rsidRPr="003D29F2">
              <w:rPr>
                <w:rFonts w:cstheme="minorHAnsi"/>
                <w:color w:val="000000" w:themeColor="text1"/>
              </w:rPr>
              <w:t xml:space="preserve"> </w:t>
            </w:r>
            <w:r w:rsidRPr="003D29F2">
              <w:rPr>
                <w:rFonts w:cstheme="minorHAnsi"/>
                <w:color w:val="000000" w:themeColor="text1"/>
              </w:rPr>
              <w:t>Plus l’exercice sera réalisé avec des ressources qui connaissent bien les différentes pa</w:t>
            </w:r>
            <w:r w:rsidR="002511DC">
              <w:rPr>
                <w:rFonts w:cstheme="minorHAnsi"/>
                <w:color w:val="000000" w:themeColor="text1"/>
              </w:rPr>
              <w:t>rties prenantes,</w:t>
            </w:r>
            <w:r w:rsidR="002C5317">
              <w:rPr>
                <w:rFonts w:cstheme="minorHAnsi"/>
                <w:color w:val="000000" w:themeColor="text1"/>
              </w:rPr>
              <w:t xml:space="preserve"> plus</w:t>
            </w:r>
            <w:r w:rsidR="002511DC">
              <w:rPr>
                <w:rFonts w:cstheme="minorHAnsi"/>
                <w:color w:val="000000" w:themeColor="text1"/>
              </w:rPr>
              <w:t xml:space="preserve"> il</w:t>
            </w:r>
            <w:r w:rsidRPr="003D29F2">
              <w:rPr>
                <w:rFonts w:cstheme="minorHAnsi"/>
                <w:color w:val="000000" w:themeColor="text1"/>
              </w:rPr>
              <w:t xml:space="preserve"> permettra </w:t>
            </w:r>
            <w:r w:rsidR="007576C3" w:rsidRPr="003D29F2">
              <w:rPr>
                <w:rFonts w:cstheme="minorHAnsi"/>
                <w:color w:val="000000" w:themeColor="text1"/>
              </w:rPr>
              <w:t>de déterminer</w:t>
            </w:r>
            <w:r w:rsidR="002511DC">
              <w:rPr>
                <w:rFonts w:cstheme="minorHAnsi"/>
                <w:color w:val="000000" w:themeColor="text1"/>
              </w:rPr>
              <w:t xml:space="preserve"> les </w:t>
            </w:r>
            <w:r w:rsidRPr="003D29F2">
              <w:rPr>
                <w:rFonts w:cstheme="minorHAnsi"/>
                <w:color w:val="000000" w:themeColor="text1"/>
              </w:rPr>
              <w:t xml:space="preserve">bonnes </w:t>
            </w:r>
            <w:r w:rsidR="00480437" w:rsidRPr="003D29F2">
              <w:rPr>
                <w:rFonts w:cstheme="minorHAnsi"/>
                <w:color w:val="000000" w:themeColor="text1"/>
              </w:rPr>
              <w:t xml:space="preserve">et </w:t>
            </w:r>
            <w:r w:rsidR="002511DC">
              <w:rPr>
                <w:rFonts w:cstheme="minorHAnsi"/>
                <w:color w:val="000000" w:themeColor="text1"/>
              </w:rPr>
              <w:t xml:space="preserve">les </w:t>
            </w:r>
            <w:r w:rsidRPr="003D29F2">
              <w:rPr>
                <w:rFonts w:cstheme="minorHAnsi"/>
                <w:color w:val="000000" w:themeColor="text1"/>
              </w:rPr>
              <w:t>principales parties prenantes.</w:t>
            </w:r>
          </w:p>
          <w:p w:rsidR="00351F62" w:rsidRDefault="0033557E" w:rsidP="00351F62">
            <w:pPr>
              <w:pStyle w:val="Paragraphedeliste"/>
              <w:numPr>
                <w:ilvl w:val="0"/>
                <w:numId w:val="3"/>
              </w:numPr>
              <w:ind w:left="720"/>
              <w:jc w:val="both"/>
              <w:rPr>
                <w:rFonts w:cstheme="minorHAnsi"/>
                <w:color w:val="000000" w:themeColor="text1"/>
              </w:rPr>
            </w:pPr>
            <w:r w:rsidRPr="003D29F2">
              <w:rPr>
                <w:rFonts w:cstheme="minorHAnsi"/>
                <w:color w:val="000000" w:themeColor="text1"/>
              </w:rPr>
              <w:t xml:space="preserve">Éviter de solliciter </w:t>
            </w:r>
            <w:r w:rsidR="00AF28BE" w:rsidRPr="003D29F2">
              <w:rPr>
                <w:rFonts w:cstheme="minorHAnsi"/>
                <w:color w:val="000000" w:themeColor="text1"/>
              </w:rPr>
              <w:t xml:space="preserve">trop </w:t>
            </w:r>
            <w:r w:rsidR="004B7A76" w:rsidRPr="003D29F2">
              <w:rPr>
                <w:rFonts w:cstheme="minorHAnsi"/>
                <w:color w:val="000000" w:themeColor="text1"/>
              </w:rPr>
              <w:t>de parties prenantes. R</w:t>
            </w:r>
            <w:r w:rsidRPr="003D29F2">
              <w:rPr>
                <w:rFonts w:cstheme="minorHAnsi"/>
                <w:color w:val="000000" w:themeColor="text1"/>
              </w:rPr>
              <w:t>éaliser une sélection judicieuse</w:t>
            </w:r>
            <w:r w:rsidR="00480437" w:rsidRPr="003D29F2">
              <w:rPr>
                <w:rFonts w:cstheme="minorHAnsi"/>
                <w:color w:val="000000" w:themeColor="text1"/>
              </w:rPr>
              <w:t xml:space="preserve"> </w:t>
            </w:r>
            <w:r w:rsidR="00351F62">
              <w:rPr>
                <w:rFonts w:cstheme="minorHAnsi"/>
                <w:color w:val="000000" w:themeColor="text1"/>
              </w:rPr>
              <w:t>pour réaliser le diagnostic et éventuellement la mise en place de</w:t>
            </w:r>
            <w:r w:rsidR="006062B7">
              <w:rPr>
                <w:rFonts w:cstheme="minorHAnsi"/>
                <w:color w:val="000000" w:themeColor="text1"/>
              </w:rPr>
              <w:t>s</w:t>
            </w:r>
            <w:r w:rsidR="00351F62">
              <w:rPr>
                <w:rFonts w:cstheme="minorHAnsi"/>
                <w:color w:val="000000" w:themeColor="text1"/>
              </w:rPr>
              <w:t xml:space="preserve"> différents comités.</w:t>
            </w:r>
          </w:p>
          <w:p w:rsidR="00D75C59" w:rsidRPr="003D29F2" w:rsidRDefault="007576C3" w:rsidP="006062B7">
            <w:pPr>
              <w:pStyle w:val="Paragraphedeliste"/>
              <w:numPr>
                <w:ilvl w:val="0"/>
                <w:numId w:val="3"/>
              </w:numPr>
              <w:ind w:left="720"/>
              <w:jc w:val="both"/>
              <w:rPr>
                <w:rFonts w:cstheme="minorHAnsi"/>
                <w:color w:val="000000" w:themeColor="text1"/>
              </w:rPr>
            </w:pPr>
            <w:r w:rsidRPr="003D29F2">
              <w:rPr>
                <w:rFonts w:cstheme="minorHAnsi"/>
                <w:color w:val="000000" w:themeColor="text1"/>
              </w:rPr>
              <w:t>A</w:t>
            </w:r>
            <w:r w:rsidR="00480437" w:rsidRPr="003D29F2">
              <w:rPr>
                <w:rFonts w:cstheme="minorHAnsi"/>
                <w:color w:val="000000" w:themeColor="text1"/>
              </w:rPr>
              <w:t>ssurer une communication</w:t>
            </w:r>
            <w:r w:rsidR="00351F62">
              <w:rPr>
                <w:rFonts w:cstheme="minorHAnsi"/>
                <w:color w:val="000000" w:themeColor="text1"/>
              </w:rPr>
              <w:t xml:space="preserve"> continue auprès des différentes parties prenantes</w:t>
            </w:r>
            <w:r w:rsidR="006062B7">
              <w:rPr>
                <w:rFonts w:cstheme="minorHAnsi"/>
                <w:color w:val="000000" w:themeColor="text1"/>
              </w:rPr>
              <w:t xml:space="preserve"> dès le début de la démarche, en commençant</w:t>
            </w:r>
            <w:r w:rsidR="00351F62">
              <w:rPr>
                <w:rFonts w:cstheme="minorHAnsi"/>
                <w:color w:val="000000" w:themeColor="text1"/>
              </w:rPr>
              <w:t xml:space="preserve"> par les employés.  Poursuivre graduellement avec les autres parties prenantes, selon vos besoins.  </w:t>
            </w:r>
            <w:r w:rsidR="006062B7">
              <w:rPr>
                <w:rFonts w:cstheme="minorHAnsi"/>
                <w:color w:val="000000" w:themeColor="text1"/>
              </w:rPr>
              <w:t>Bien c</w:t>
            </w:r>
            <w:r w:rsidR="00351F62">
              <w:rPr>
                <w:rFonts w:cstheme="minorHAnsi"/>
                <w:color w:val="000000" w:themeColor="text1"/>
              </w:rPr>
              <w:t>ibler vos priorités</w:t>
            </w:r>
            <w:r w:rsidR="006062B7">
              <w:rPr>
                <w:rFonts w:cstheme="minorHAnsi"/>
                <w:color w:val="000000" w:themeColor="text1"/>
              </w:rPr>
              <w:t xml:space="preserve"> de communication</w:t>
            </w:r>
            <w:r w:rsidR="00351F62">
              <w:rPr>
                <w:rFonts w:cstheme="minorHAnsi"/>
                <w:color w:val="000000" w:themeColor="text1"/>
              </w:rPr>
              <w:t>.</w:t>
            </w:r>
          </w:p>
        </w:tc>
      </w:tr>
    </w:tbl>
    <w:p w:rsidR="00327C67" w:rsidRDefault="00327C67" w:rsidP="00327C67">
      <w:pPr>
        <w:jc w:val="both"/>
        <w:rPr>
          <w:rFonts w:cstheme="minorHAnsi"/>
          <w:b/>
          <w:color w:val="000000" w:themeColor="text1"/>
        </w:rPr>
      </w:pPr>
    </w:p>
    <w:p w:rsidR="00327C67" w:rsidRPr="003D29F2" w:rsidRDefault="00327C67" w:rsidP="00327C67">
      <w:pPr>
        <w:spacing w:after="0"/>
        <w:jc w:val="both"/>
        <w:rPr>
          <w:rFonts w:cstheme="minorHAnsi"/>
          <w:b/>
          <w:color w:val="000000" w:themeColor="text1"/>
        </w:rPr>
      </w:pPr>
      <w:r w:rsidRPr="003D29F2">
        <w:rPr>
          <w:rFonts w:cstheme="minorHAnsi"/>
          <w:b/>
          <w:color w:val="000000" w:themeColor="text1"/>
        </w:rPr>
        <w:t xml:space="preserve">Voir </w:t>
      </w:r>
      <w:r>
        <w:rPr>
          <w:rFonts w:cstheme="minorHAnsi"/>
          <w:b/>
          <w:color w:val="000000" w:themeColor="text1"/>
        </w:rPr>
        <w:t xml:space="preserve">les </w:t>
      </w:r>
      <w:r w:rsidRPr="003D29F2">
        <w:rPr>
          <w:rFonts w:cstheme="minorHAnsi"/>
          <w:b/>
          <w:color w:val="000000" w:themeColor="text1"/>
        </w:rPr>
        <w:t>documents en appui :</w:t>
      </w:r>
    </w:p>
    <w:tbl>
      <w:tblPr>
        <w:tblStyle w:val="Grilledutableau"/>
        <w:tblW w:w="0" w:type="auto"/>
        <w:tblLook w:val="04A0" w:firstRow="1" w:lastRow="0" w:firstColumn="1" w:lastColumn="0" w:noHBand="0" w:noVBand="1"/>
      </w:tblPr>
      <w:tblGrid>
        <w:gridCol w:w="10296"/>
      </w:tblGrid>
      <w:tr w:rsidR="00327C67" w:rsidRPr="003D29F2" w:rsidTr="00BE1EFD">
        <w:tc>
          <w:tcPr>
            <w:tcW w:w="10296" w:type="dxa"/>
          </w:tcPr>
          <w:p w:rsidR="00327C67" w:rsidRPr="00327C67" w:rsidRDefault="00327C67" w:rsidP="00327C67">
            <w:pPr>
              <w:pStyle w:val="Paragraphedeliste"/>
              <w:numPr>
                <w:ilvl w:val="0"/>
                <w:numId w:val="8"/>
              </w:numPr>
              <w:jc w:val="both"/>
              <w:rPr>
                <w:rFonts w:cstheme="minorHAnsi"/>
                <w:color w:val="000000" w:themeColor="text1"/>
              </w:rPr>
            </w:pPr>
            <w:r w:rsidRPr="00327C67">
              <w:rPr>
                <w:rFonts w:cstheme="minorHAnsi"/>
                <w:color w:val="000000" w:themeColor="text1"/>
              </w:rPr>
              <w:t>Guide BNQ 21000 : Tableau 1 (voir exemple à la page suivante)</w:t>
            </w:r>
          </w:p>
          <w:p w:rsidR="00327C67" w:rsidRPr="00327C67" w:rsidRDefault="00327C67" w:rsidP="00396E61">
            <w:pPr>
              <w:pStyle w:val="Paragraphedeliste"/>
              <w:numPr>
                <w:ilvl w:val="0"/>
                <w:numId w:val="8"/>
              </w:numPr>
              <w:jc w:val="both"/>
              <w:rPr>
                <w:rFonts w:cstheme="minorHAnsi"/>
                <w:color w:val="000000" w:themeColor="text1"/>
              </w:rPr>
            </w:pPr>
            <w:r w:rsidRPr="00327C67">
              <w:rPr>
                <w:rFonts w:cstheme="minorHAnsi"/>
                <w:color w:val="000000" w:themeColor="text1"/>
              </w:rPr>
              <w:t xml:space="preserve">Outil BNQ 21000 : </w:t>
            </w:r>
            <w:r w:rsidR="00396E61" w:rsidRPr="00396E61">
              <w:rPr>
                <w:rFonts w:cstheme="minorHAnsi"/>
                <w:color w:val="000000" w:themeColor="text1"/>
              </w:rPr>
              <w:t>2-1-1_echantillonnage-parties-prenantes_Outil.doc</w:t>
            </w:r>
            <w:r w:rsidR="00396E61">
              <w:rPr>
                <w:rFonts w:cstheme="minorHAnsi"/>
                <w:color w:val="000000" w:themeColor="text1"/>
              </w:rPr>
              <w:t xml:space="preserve"> </w:t>
            </w:r>
          </w:p>
        </w:tc>
      </w:tr>
    </w:tbl>
    <w:p w:rsidR="009343B8" w:rsidRPr="003E4655" w:rsidRDefault="009343B8" w:rsidP="00CE323F">
      <w:pPr>
        <w:jc w:val="both"/>
        <w:rPr>
          <w:rFonts w:cstheme="minorHAnsi"/>
          <w:color w:val="000000" w:themeColor="text1"/>
        </w:rPr>
      </w:pPr>
    </w:p>
    <w:p w:rsidR="009343B8" w:rsidRPr="003E4655" w:rsidRDefault="009343B8" w:rsidP="00CE323F">
      <w:pPr>
        <w:jc w:val="both"/>
        <w:rPr>
          <w:rFonts w:cstheme="minorHAnsi"/>
          <w:color w:val="000000" w:themeColor="text1"/>
        </w:rPr>
      </w:pPr>
      <w:r w:rsidRPr="003E4655">
        <w:rPr>
          <w:rFonts w:cstheme="minorHAnsi"/>
          <w:color w:val="000000" w:themeColor="text1"/>
        </w:rPr>
        <w:br w:type="page"/>
      </w:r>
    </w:p>
    <w:p w:rsidR="009C14BF" w:rsidRDefault="009C14BF" w:rsidP="00CE323F">
      <w:pPr>
        <w:jc w:val="both"/>
        <w:rPr>
          <w:rFonts w:cstheme="minorHAnsi"/>
          <w:color w:val="000000" w:themeColor="text1"/>
        </w:rPr>
      </w:pPr>
    </w:p>
    <w:p w:rsidR="009343B8" w:rsidRDefault="009C14BF" w:rsidP="00CE323F">
      <w:pPr>
        <w:jc w:val="both"/>
        <w:rPr>
          <w:rFonts w:cstheme="minorHAnsi"/>
          <w:color w:val="000000" w:themeColor="text1"/>
        </w:rPr>
      </w:pPr>
      <w:r>
        <w:rPr>
          <w:noProof/>
          <w:lang w:eastAsia="fr-CA"/>
        </w:rPr>
        <mc:AlternateContent>
          <mc:Choice Requires="wps">
            <w:drawing>
              <wp:anchor distT="0" distB="0" distL="114300" distR="114300" simplePos="0" relativeHeight="251659264" behindDoc="0" locked="0" layoutInCell="1" allowOverlap="1" wp14:anchorId="743E29F1" wp14:editId="0FDBF425">
                <wp:simplePos x="0" y="0"/>
                <wp:positionH relativeFrom="column">
                  <wp:posOffset>1797684</wp:posOffset>
                </wp:positionH>
                <wp:positionV relativeFrom="paragraph">
                  <wp:posOffset>177166</wp:posOffset>
                </wp:positionV>
                <wp:extent cx="2607945" cy="593090"/>
                <wp:effectExtent l="0" t="0" r="0" b="0"/>
                <wp:wrapNone/>
                <wp:docPr id="3" name="Rectangle 1"/>
                <wp:cNvGraphicFramePr/>
                <a:graphic xmlns:a="http://schemas.openxmlformats.org/drawingml/2006/main">
                  <a:graphicData uri="http://schemas.microsoft.com/office/word/2010/wordprocessingShape">
                    <wps:wsp>
                      <wps:cNvSpPr/>
                      <wps:spPr>
                        <a:xfrm rot="20218625">
                          <a:off x="0" y="0"/>
                          <a:ext cx="2607945" cy="593090"/>
                        </a:xfrm>
                        <a:prstGeom prst="rect">
                          <a:avLst/>
                        </a:prstGeom>
                        <a:noFill/>
                      </wps:spPr>
                      <wps:txbx>
                        <w:txbxContent>
                          <w:p w:rsidR="009C14BF" w:rsidRPr="00714322" w:rsidRDefault="009C14BF" w:rsidP="009C14BF">
                            <w:pPr>
                              <w:pStyle w:val="NormalWeb"/>
                              <w:spacing w:before="0" w:beforeAutospacing="0" w:after="0" w:afterAutospacing="0"/>
                              <w:jc w:val="center"/>
                              <w:rPr>
                                <w:sz w:val="48"/>
                                <w:szCs w:val="48"/>
                                <w14:props3d w14:extrusionH="0" w14:contourW="0" w14:prstMaterial="warmMatte">
                                  <w14:bevelT w14:w="27940" w14:h="12700" w14:prst="circle"/>
                                  <w14:contourClr>
                                    <w14:srgbClr w14:val="DDDDDD"/>
                                  </w14:contourClr>
                                </w14:props3d>
                              </w:rPr>
                            </w:pPr>
                            <w:r w:rsidRPr="00714322">
                              <w:rPr>
                                <w:rFonts w:asciiTheme="minorHAnsi" w:hAnsi="Calibri" w:cstheme="minorBidi"/>
                                <w:b/>
                                <w:bCs/>
                                <w:color w:val="F8F8F8"/>
                                <w:spacing w:val="30"/>
                                <w:sz w:val="48"/>
                                <w:szCs w:val="48"/>
                                <w:lang w:val="fr-FR"/>
                                <w14:shadow w14:blurRad="25400" w14:dist="0" w14:dir="0" w14:sx="100000" w14:sy="100000" w14:kx="0" w14:ky="0" w14:algn="tl">
                                  <w14:srgbClr w14:val="000000">
                                    <w14:alpha w14:val="57000"/>
                                  </w14:srgbClr>
                                </w14:shadow>
                                <w14:props3d w14:extrusionH="0" w14:contourW="0" w14:prstMaterial="warmMatte">
                                  <w14:bevelT w14:w="27940" w14:h="12700" w14:prst="circle"/>
                                  <w14:contourClr>
                                    <w14:srgbClr w14:val="DDDDDD"/>
                                  </w14:contourClr>
                                </w14:props3d>
                              </w:rPr>
                              <w:t>EXEMPLE</w:t>
                            </w:r>
                          </w:p>
                        </w:txbxContent>
                      </wps:txbx>
                      <wps:bodyPr wrap="square" lIns="91440" tIns="45720" rIns="91440" bIns="45720">
                        <a:noAutofit/>
                        <a:scene3d>
                          <a:camera prst="orthographicFront"/>
                          <a:lightRig rig="soft" dir="t">
                            <a:rot lat="0" lon="0" rev="10800000"/>
                          </a:lightRig>
                        </a:scene3d>
                        <a:sp3d>
                          <a:bevelT w="27940" h="12700"/>
                          <a:contourClr>
                            <a:srgbClr val="DDDDDD"/>
                          </a:contourClr>
                        </a:sp3d>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141.55pt;margin-top:13.95pt;width:205.35pt;height:46.7pt;rotation:-1508830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" filled="f" stroked="f">
                <v:textbox>
                  <w:txbxContent>
                    <w:p w:rsidR="009C14BF" w:rsidRPr="00714322" w:rsidRDefault="009C14BF" w:rsidP="009C14BF">
                      <w:pPr>
                        <w:pStyle w:val="NormalWeb"/>
                        <w:spacing w:before="0" w:beforeAutospacing="0" w:after="0" w:afterAutospacing="0"/>
                        <w:jc w:val="center"/>
                        <w:rPr>
                          <w:sz w:val="48"/>
                          <w:szCs w:val="48"/>
                          <w14:props3d w14:extrusionH="0" w14:contourW="0" w14:prstMaterial="warmMatte">
                            <w14:bevelT w14:w="27940" w14:h="12700" w14:prst="circle"/>
                            <w14:contourClr>
                              <w14:srgbClr w14:val="DDDDDD"/>
                            </w14:contourClr>
                          </w14:props3d>
                        </w:rPr>
                      </w:pPr>
                      <w:r w:rsidRPr="00714322">
                        <w:rPr>
                          <w:rFonts w:asciiTheme="minorHAnsi" w:hAnsi="Calibri" w:cstheme="minorBidi"/>
                          <w:b/>
                          <w:bCs/>
                          <w:color w:val="F8F8F8"/>
                          <w:spacing w:val="30"/>
                          <w:sz w:val="48"/>
                          <w:szCs w:val="48"/>
                          <w:lang w:val="fr-FR"/>
                          <w14:shadow w14:blurRad="25400" w14:dist="0" w14:dir="0" w14:sx="100000" w14:sy="100000" w14:kx="0" w14:ky="0" w14:algn="tl">
                            <w14:srgbClr w14:val="000000">
                              <w14:alpha w14:val="57000"/>
                            </w14:srgbClr>
                          </w14:shadow>
                          <w14:props3d w14:extrusionH="0" w14:contourW="0" w14:prstMaterial="warmMatte">
                            <w14:bevelT w14:w="27940" w14:h="12700" w14:prst="circle"/>
                            <w14:contourClr>
                              <w14:srgbClr w14:val="DDDDDD"/>
                            </w14:contourClr>
                          </w14:props3d>
                        </w:rPr>
                        <w:t>EXEMPLE</w:t>
                      </w:r>
                    </w:p>
                  </w:txbxContent>
                </v:textbox>
              </v:rect>
            </w:pict>
          </mc:Fallback>
        </mc:AlternateContent>
      </w:r>
    </w:p>
    <w:p w:rsidR="009C14BF" w:rsidRDefault="009C14BF" w:rsidP="00CE323F">
      <w:pPr>
        <w:jc w:val="both"/>
        <w:rPr>
          <w:rFonts w:cstheme="minorHAnsi"/>
          <w:color w:val="000000" w:themeColor="text1"/>
        </w:rPr>
      </w:pPr>
    </w:p>
    <w:p w:rsidR="00932D44" w:rsidRPr="003E4655" w:rsidRDefault="00932D44" w:rsidP="00CE323F">
      <w:pPr>
        <w:jc w:val="both"/>
        <w:rPr>
          <w:rFonts w:cstheme="minorHAnsi"/>
          <w:color w:val="000000" w:themeColor="text1"/>
        </w:rPr>
      </w:pPr>
    </w:p>
    <w:p w:rsidR="009343B8" w:rsidRPr="003E4655" w:rsidRDefault="009343B8" w:rsidP="00CE323F">
      <w:pPr>
        <w:pStyle w:val="En-tte"/>
        <w:tabs>
          <w:tab w:val="clear" w:pos="4320"/>
        </w:tabs>
        <w:ind w:left="90" w:hanging="90"/>
        <w:jc w:val="both"/>
        <w:rPr>
          <w:rFonts w:cstheme="minorHAnsi"/>
          <w:b/>
          <w:color w:val="000000" w:themeColor="text1"/>
          <w:sz w:val="24"/>
          <w:szCs w:val="24"/>
        </w:rPr>
      </w:pPr>
      <w:r w:rsidRPr="003E4655">
        <w:rPr>
          <w:rFonts w:cstheme="minorHAnsi"/>
          <w:b/>
          <w:color w:val="000000" w:themeColor="text1"/>
          <w:sz w:val="24"/>
          <w:szCs w:val="24"/>
        </w:rPr>
        <w:t xml:space="preserve">LES PARTIES PRENANTES DE LA FABRIQUE DE GÂTEAUX </w:t>
      </w:r>
      <w:r w:rsidR="00F71989" w:rsidRPr="003E4655">
        <w:rPr>
          <w:rFonts w:cstheme="minorHAnsi"/>
          <w:b/>
          <w:color w:val="000000" w:themeColor="text1"/>
          <w:sz w:val="24"/>
          <w:szCs w:val="24"/>
        </w:rPr>
        <w:t>AUX</w:t>
      </w:r>
      <w:r w:rsidRPr="003E4655">
        <w:rPr>
          <w:rFonts w:cstheme="minorHAnsi"/>
          <w:b/>
          <w:color w:val="000000" w:themeColor="text1"/>
          <w:sz w:val="24"/>
          <w:szCs w:val="24"/>
        </w:rPr>
        <w:t xml:space="preserve"> FRAISES</w:t>
      </w:r>
    </w:p>
    <w:p w:rsidR="009343B8" w:rsidRPr="003E4655" w:rsidRDefault="009C14BF" w:rsidP="00100AD5">
      <w:pPr>
        <w:tabs>
          <w:tab w:val="left" w:pos="720"/>
        </w:tabs>
        <w:jc w:val="both"/>
        <w:rPr>
          <w:rFonts w:cstheme="minorHAnsi"/>
          <w:color w:val="000000" w:themeColor="text1"/>
        </w:rPr>
      </w:pPr>
      <w:r>
        <w:rPr>
          <w:rFonts w:cstheme="minorHAnsi"/>
          <w:b/>
          <w:color w:val="000000" w:themeColor="text1"/>
          <w:sz w:val="24"/>
          <w:szCs w:val="24"/>
        </w:rPr>
        <w:tab/>
      </w:r>
      <w:r w:rsidR="009343B8" w:rsidRPr="003E4655">
        <w:rPr>
          <w:rFonts w:cstheme="minorHAnsi"/>
          <w:b/>
          <w:color w:val="000000" w:themeColor="text1"/>
          <w:sz w:val="24"/>
          <w:szCs w:val="24"/>
        </w:rPr>
        <w:t xml:space="preserve">Date : </w:t>
      </w:r>
      <w:r w:rsidRPr="00E73A9F">
        <w:rPr>
          <w:rFonts w:cstheme="minorHAnsi"/>
          <w:color w:val="FF0000"/>
          <w:sz w:val="24"/>
          <w:szCs w:val="24"/>
          <w:u w:val="single"/>
        </w:rPr>
        <w:t>AAAA-MM-JJ</w:t>
      </w:r>
    </w:p>
    <w:p w:rsidR="00292339" w:rsidRPr="003E4655" w:rsidRDefault="009343B8" w:rsidP="00100AD5">
      <w:pPr>
        <w:tabs>
          <w:tab w:val="left" w:pos="720"/>
        </w:tabs>
        <w:jc w:val="both"/>
        <w:rPr>
          <w:rFonts w:cstheme="minorHAnsi"/>
          <w:b/>
          <w:color w:val="000000" w:themeColor="text1"/>
          <w:sz w:val="24"/>
          <w:szCs w:val="24"/>
        </w:rPr>
      </w:pPr>
      <w:r w:rsidRPr="003E4655">
        <w:rPr>
          <w:rFonts w:cstheme="minorHAnsi"/>
          <w:b/>
          <w:color w:val="000000" w:themeColor="text1"/>
          <w:sz w:val="24"/>
          <w:szCs w:val="24"/>
        </w:rPr>
        <w:t>Madame Mirabelle a fait le choix d’un</w:t>
      </w:r>
      <w:r w:rsidR="009077CE">
        <w:rPr>
          <w:rFonts w:cstheme="minorHAnsi"/>
          <w:b/>
          <w:color w:val="000000" w:themeColor="text1"/>
          <w:sz w:val="24"/>
          <w:szCs w:val="24"/>
        </w:rPr>
        <w:t>e échelle de 1 à 3 pour détermin</w:t>
      </w:r>
      <w:r w:rsidRPr="003E4655">
        <w:rPr>
          <w:rFonts w:cstheme="minorHAnsi"/>
          <w:b/>
          <w:color w:val="000000" w:themeColor="text1"/>
          <w:sz w:val="24"/>
          <w:szCs w:val="24"/>
        </w:rPr>
        <w:t>er l’importance de ses réponses</w:t>
      </w:r>
      <w:r w:rsidR="00ED78C4" w:rsidRPr="003E4655">
        <w:rPr>
          <w:rFonts w:cstheme="minorHAnsi"/>
          <w:b/>
          <w:color w:val="000000" w:themeColor="text1"/>
          <w:sz w:val="24"/>
          <w:szCs w:val="24"/>
        </w:rPr>
        <w:t> :</w:t>
      </w:r>
    </w:p>
    <w:p w:rsidR="00292339" w:rsidRPr="003E4655" w:rsidRDefault="00292339" w:rsidP="00100AD5">
      <w:pPr>
        <w:tabs>
          <w:tab w:val="left" w:pos="720"/>
        </w:tabs>
        <w:spacing w:after="0"/>
        <w:ind w:left="720"/>
        <w:jc w:val="both"/>
        <w:rPr>
          <w:rFonts w:cstheme="minorHAnsi"/>
          <w:b/>
          <w:color w:val="000000" w:themeColor="text1"/>
          <w:sz w:val="24"/>
          <w:szCs w:val="24"/>
        </w:rPr>
      </w:pPr>
      <w:r w:rsidRPr="003E4655">
        <w:rPr>
          <w:rFonts w:cstheme="minorHAnsi"/>
          <w:b/>
          <w:color w:val="000000" w:themeColor="text1"/>
          <w:sz w:val="24"/>
          <w:szCs w:val="24"/>
        </w:rPr>
        <w:t>1 = peu important</w:t>
      </w:r>
    </w:p>
    <w:p w:rsidR="00292339" w:rsidRPr="003E4655" w:rsidRDefault="009343B8" w:rsidP="00100AD5">
      <w:pPr>
        <w:tabs>
          <w:tab w:val="left" w:pos="720"/>
        </w:tabs>
        <w:spacing w:after="0"/>
        <w:ind w:left="720"/>
        <w:jc w:val="both"/>
        <w:rPr>
          <w:rFonts w:cstheme="minorHAnsi"/>
          <w:b/>
          <w:color w:val="000000" w:themeColor="text1"/>
          <w:sz w:val="24"/>
          <w:szCs w:val="24"/>
        </w:rPr>
      </w:pPr>
      <w:r w:rsidRPr="003E4655">
        <w:rPr>
          <w:rFonts w:cstheme="minorHAnsi"/>
          <w:b/>
          <w:color w:val="000000" w:themeColor="text1"/>
          <w:sz w:val="24"/>
          <w:szCs w:val="24"/>
        </w:rPr>
        <w:t>2</w:t>
      </w:r>
      <w:r w:rsidR="00ED78C4" w:rsidRPr="003E4655">
        <w:rPr>
          <w:rFonts w:cstheme="minorHAnsi"/>
          <w:b/>
          <w:color w:val="000000" w:themeColor="text1"/>
          <w:sz w:val="24"/>
          <w:szCs w:val="24"/>
        </w:rPr>
        <w:t xml:space="preserve"> = moyen </w:t>
      </w:r>
    </w:p>
    <w:p w:rsidR="009343B8" w:rsidRDefault="00292339" w:rsidP="00D507A6">
      <w:pPr>
        <w:tabs>
          <w:tab w:val="left" w:pos="720"/>
        </w:tabs>
        <w:spacing w:after="360"/>
        <w:ind w:left="720"/>
        <w:jc w:val="both"/>
        <w:rPr>
          <w:rFonts w:cstheme="minorHAnsi"/>
          <w:b/>
          <w:color w:val="000000" w:themeColor="text1"/>
          <w:sz w:val="24"/>
          <w:szCs w:val="24"/>
        </w:rPr>
      </w:pPr>
      <w:r w:rsidRPr="003E4655">
        <w:rPr>
          <w:rFonts w:cstheme="minorHAnsi"/>
          <w:b/>
          <w:color w:val="000000" w:themeColor="text1"/>
          <w:sz w:val="24"/>
          <w:szCs w:val="24"/>
        </w:rPr>
        <w:t>3 = très important</w:t>
      </w:r>
    </w:p>
    <w:p w:rsidR="00932D44" w:rsidRDefault="00932D44" w:rsidP="00932D44">
      <w:pPr>
        <w:pStyle w:val="Titretableau"/>
      </w:pPr>
      <w:bookmarkStart w:id="1" w:name="_Toc286736561"/>
      <w:r w:rsidRPr="00EE2FD6">
        <w:rPr>
          <w:lang w:eastAsia="fr-CA"/>
        </w:rPr>
        <w:t xml:space="preserve">TABLEAU DES PARTIES </w:t>
      </w:r>
      <w:r w:rsidRPr="00EE2FD6">
        <w:t>PRENANTES</w:t>
      </w:r>
      <w:bookmarkEnd w:id="1"/>
    </w:p>
    <w:p w:rsidR="00932D44" w:rsidRPr="00932D44" w:rsidRDefault="00932D44" w:rsidP="00D507A6">
      <w:pPr>
        <w:spacing w:after="0"/>
        <w:rPr>
          <w:lang w:eastAsia="fr-FR"/>
        </w:rPr>
      </w:pPr>
    </w:p>
    <w:tbl>
      <w:tblPr>
        <w:tblW w:w="0" w:type="auto"/>
        <w:jc w:val="center"/>
        <w:tblCellSpacing w:w="15" w:type="dxa"/>
        <w:tblInd w:w="5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000" w:firstRow="0" w:lastRow="0" w:firstColumn="0" w:lastColumn="0" w:noHBand="0" w:noVBand="0"/>
      </w:tblPr>
      <w:tblGrid>
        <w:gridCol w:w="2542"/>
        <w:gridCol w:w="1538"/>
        <w:gridCol w:w="1538"/>
        <w:gridCol w:w="1538"/>
        <w:gridCol w:w="1539"/>
      </w:tblGrid>
      <w:tr w:rsidR="00932D44" w:rsidRPr="00767041" w:rsidTr="000424F3">
        <w:trPr>
          <w:trHeight w:val="700"/>
          <w:tblHeader/>
          <w:tblCellSpacing w:w="15" w:type="dxa"/>
          <w:jc w:val="center"/>
        </w:trPr>
        <w:tc>
          <w:tcPr>
            <w:tcW w:w="2497" w:type="dxa"/>
            <w:tcBorders>
              <w:top w:val="single" w:sz="4" w:space="0" w:color="auto"/>
              <w:left w:val="single" w:sz="4" w:space="0" w:color="auto"/>
              <w:bottom w:val="single" w:sz="6" w:space="0" w:color="auto"/>
              <w:right w:val="single" w:sz="6" w:space="0" w:color="auto"/>
            </w:tcBorders>
            <w:shd w:val="clear" w:color="auto" w:fill="B3B3B3"/>
            <w:vAlign w:val="center"/>
          </w:tcPr>
          <w:p w:rsidR="00932D44" w:rsidRPr="00932D44" w:rsidRDefault="00932D44" w:rsidP="000424F3">
            <w:pPr>
              <w:spacing w:before="40" w:after="40"/>
              <w:jc w:val="center"/>
              <w:rPr>
                <w:b/>
                <w:bCs/>
                <w:lang w:eastAsia="fr-CA"/>
              </w:rPr>
            </w:pPr>
            <w:r w:rsidRPr="00932D44">
              <w:rPr>
                <w:b/>
                <w:bCs/>
                <w:lang w:eastAsia="fr-CA"/>
              </w:rPr>
              <w:t>Partie prenante (PP)</w:t>
            </w:r>
          </w:p>
        </w:tc>
        <w:tc>
          <w:tcPr>
            <w:tcW w:w="1508" w:type="dxa"/>
            <w:tcBorders>
              <w:top w:val="single" w:sz="4" w:space="0" w:color="auto"/>
              <w:left w:val="single" w:sz="6" w:space="0" w:color="auto"/>
              <w:bottom w:val="single" w:sz="6" w:space="0" w:color="auto"/>
              <w:right w:val="single" w:sz="6" w:space="0" w:color="auto"/>
            </w:tcBorders>
            <w:shd w:val="clear" w:color="auto" w:fill="B3B3B3"/>
            <w:vAlign w:val="center"/>
          </w:tcPr>
          <w:p w:rsidR="00932D44" w:rsidRPr="00932D44" w:rsidRDefault="009077CE" w:rsidP="000424F3">
            <w:pPr>
              <w:spacing w:before="40" w:after="40"/>
              <w:jc w:val="center"/>
              <w:rPr>
                <w:b/>
                <w:bCs/>
                <w:lang w:eastAsia="fr-CA"/>
              </w:rPr>
            </w:pPr>
            <w:r>
              <w:rPr>
                <w:b/>
                <w:bCs/>
                <w:lang w:eastAsia="fr-CA"/>
              </w:rPr>
              <w:t>Perception</w:t>
            </w:r>
            <w:r w:rsidR="00932D44" w:rsidRPr="00932D44">
              <w:rPr>
                <w:b/>
                <w:bCs/>
                <w:lang w:eastAsia="fr-CA"/>
              </w:rPr>
              <w:t xml:space="preserve"> de l’organisation selon la PP</w:t>
            </w:r>
          </w:p>
        </w:tc>
        <w:tc>
          <w:tcPr>
            <w:tcW w:w="1508" w:type="dxa"/>
            <w:tcBorders>
              <w:top w:val="single" w:sz="4" w:space="0" w:color="auto"/>
              <w:left w:val="single" w:sz="6" w:space="0" w:color="auto"/>
              <w:bottom w:val="single" w:sz="6" w:space="0" w:color="auto"/>
              <w:right w:val="single" w:sz="6" w:space="0" w:color="auto"/>
            </w:tcBorders>
            <w:shd w:val="clear" w:color="auto" w:fill="B3B3B3"/>
            <w:vAlign w:val="center"/>
          </w:tcPr>
          <w:p w:rsidR="00932D44" w:rsidRPr="00932D44" w:rsidRDefault="00932D44" w:rsidP="000424F3">
            <w:pPr>
              <w:spacing w:before="40" w:after="40"/>
              <w:jc w:val="center"/>
              <w:rPr>
                <w:b/>
                <w:bCs/>
                <w:lang w:eastAsia="fr-CA"/>
              </w:rPr>
            </w:pPr>
            <w:r w:rsidRPr="00932D44">
              <w:rPr>
                <w:b/>
                <w:bCs/>
                <w:lang w:eastAsia="fr-CA"/>
              </w:rPr>
              <w:t>Attentes</w:t>
            </w:r>
            <w:r w:rsidRPr="00932D44">
              <w:rPr>
                <w:b/>
                <w:bCs/>
                <w:lang w:eastAsia="fr-CA"/>
              </w:rPr>
              <w:br/>
              <w:t>de la PP envers l’organisation</w:t>
            </w:r>
          </w:p>
        </w:tc>
        <w:tc>
          <w:tcPr>
            <w:tcW w:w="1508" w:type="dxa"/>
            <w:tcBorders>
              <w:top w:val="single" w:sz="4" w:space="0" w:color="auto"/>
              <w:left w:val="single" w:sz="6" w:space="0" w:color="auto"/>
              <w:bottom w:val="single" w:sz="6" w:space="0" w:color="auto"/>
              <w:right w:val="single" w:sz="6" w:space="0" w:color="auto"/>
            </w:tcBorders>
            <w:shd w:val="clear" w:color="auto" w:fill="B3B3B3"/>
            <w:vAlign w:val="center"/>
          </w:tcPr>
          <w:p w:rsidR="00932D44" w:rsidRPr="00932D44" w:rsidRDefault="00932D44" w:rsidP="000424F3">
            <w:pPr>
              <w:spacing w:before="40" w:after="40"/>
              <w:jc w:val="center"/>
              <w:rPr>
                <w:b/>
                <w:bCs/>
                <w:lang w:eastAsia="fr-CA"/>
              </w:rPr>
            </w:pPr>
            <w:r w:rsidRPr="00932D44">
              <w:rPr>
                <w:b/>
                <w:bCs/>
                <w:lang w:eastAsia="fr-CA"/>
              </w:rPr>
              <w:t>Influence</w:t>
            </w:r>
            <w:r w:rsidRPr="00932D44">
              <w:rPr>
                <w:b/>
                <w:bCs/>
                <w:lang w:eastAsia="fr-CA"/>
              </w:rPr>
              <w:br/>
              <w:t>de la PP sur l’organisation</w:t>
            </w:r>
          </w:p>
        </w:tc>
        <w:tc>
          <w:tcPr>
            <w:tcW w:w="1494" w:type="dxa"/>
            <w:tcBorders>
              <w:top w:val="single" w:sz="4" w:space="0" w:color="auto"/>
              <w:left w:val="single" w:sz="6" w:space="0" w:color="auto"/>
              <w:bottom w:val="single" w:sz="6" w:space="0" w:color="auto"/>
              <w:right w:val="single" w:sz="4" w:space="0" w:color="auto"/>
            </w:tcBorders>
            <w:shd w:val="clear" w:color="auto" w:fill="B3B3B3"/>
            <w:vAlign w:val="center"/>
          </w:tcPr>
          <w:p w:rsidR="00932D44" w:rsidRPr="00932D44" w:rsidRDefault="00932D44" w:rsidP="000424F3">
            <w:pPr>
              <w:spacing w:before="40" w:after="40"/>
              <w:jc w:val="center"/>
              <w:rPr>
                <w:b/>
                <w:bCs/>
                <w:lang w:eastAsia="fr-CA"/>
              </w:rPr>
            </w:pPr>
            <w:r w:rsidRPr="00932D44">
              <w:rPr>
                <w:b/>
                <w:bCs/>
                <w:lang w:eastAsia="fr-CA"/>
              </w:rPr>
              <w:t>Influence de l’organisation sur la PP</w:t>
            </w:r>
          </w:p>
        </w:tc>
      </w:tr>
      <w:tr w:rsidR="00932D44" w:rsidRPr="00767041" w:rsidTr="007D2596">
        <w:trPr>
          <w:tblCellSpacing w:w="15" w:type="dxa"/>
          <w:jc w:val="center"/>
        </w:trPr>
        <w:tc>
          <w:tcPr>
            <w:tcW w:w="2497" w:type="dxa"/>
            <w:tcBorders>
              <w:top w:val="single" w:sz="6" w:space="0" w:color="auto"/>
              <w:left w:val="single" w:sz="4" w:space="0" w:color="auto"/>
              <w:bottom w:val="single" w:sz="6" w:space="0" w:color="auto"/>
              <w:right w:val="single" w:sz="6" w:space="0" w:color="auto"/>
            </w:tcBorders>
            <w:vAlign w:val="center"/>
          </w:tcPr>
          <w:p w:rsidR="00932D44" w:rsidRPr="00932D44" w:rsidRDefault="00932D44" w:rsidP="000424F3">
            <w:pPr>
              <w:spacing w:before="30" w:after="30"/>
              <w:ind w:left="35"/>
              <w:rPr>
                <w:lang w:val="fr-FR" w:eastAsia="fr-CA"/>
              </w:rPr>
            </w:pPr>
            <w:r w:rsidRPr="00932D44">
              <w:rPr>
                <w:lang w:val="fr-FR" w:eastAsia="fr-CA"/>
              </w:rPr>
              <w:t>Employés et employées</w:t>
            </w:r>
          </w:p>
        </w:tc>
        <w:tc>
          <w:tcPr>
            <w:tcW w:w="1508" w:type="dxa"/>
            <w:tcBorders>
              <w:top w:val="single" w:sz="6" w:space="0" w:color="auto"/>
              <w:left w:val="single" w:sz="6" w:space="0" w:color="auto"/>
              <w:bottom w:val="single" w:sz="6" w:space="0" w:color="auto"/>
              <w:right w:val="single" w:sz="6"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3</w:t>
            </w:r>
          </w:p>
        </w:tc>
        <w:tc>
          <w:tcPr>
            <w:tcW w:w="1508" w:type="dxa"/>
            <w:tcBorders>
              <w:top w:val="single" w:sz="6" w:space="0" w:color="auto"/>
              <w:left w:val="single" w:sz="6" w:space="0" w:color="auto"/>
              <w:bottom w:val="single" w:sz="6" w:space="0" w:color="auto"/>
              <w:right w:val="single" w:sz="6"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3</w:t>
            </w:r>
          </w:p>
        </w:tc>
        <w:tc>
          <w:tcPr>
            <w:tcW w:w="1508" w:type="dxa"/>
            <w:tcBorders>
              <w:top w:val="single" w:sz="6" w:space="0" w:color="auto"/>
              <w:left w:val="single" w:sz="6" w:space="0" w:color="auto"/>
              <w:bottom w:val="single" w:sz="6" w:space="0" w:color="auto"/>
              <w:right w:val="single" w:sz="6"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3</w:t>
            </w:r>
          </w:p>
        </w:tc>
        <w:tc>
          <w:tcPr>
            <w:tcW w:w="1494" w:type="dxa"/>
            <w:tcBorders>
              <w:top w:val="single" w:sz="6" w:space="0" w:color="auto"/>
              <w:left w:val="single" w:sz="6" w:space="0" w:color="auto"/>
              <w:bottom w:val="single" w:sz="6" w:space="0" w:color="auto"/>
              <w:right w:val="single" w:sz="4"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3</w:t>
            </w:r>
          </w:p>
        </w:tc>
      </w:tr>
      <w:tr w:rsidR="00932D44" w:rsidRPr="00767041" w:rsidTr="007D2596">
        <w:trPr>
          <w:tblCellSpacing w:w="15" w:type="dxa"/>
          <w:jc w:val="center"/>
        </w:trPr>
        <w:tc>
          <w:tcPr>
            <w:tcW w:w="2497" w:type="dxa"/>
            <w:tcBorders>
              <w:top w:val="single" w:sz="6" w:space="0" w:color="auto"/>
              <w:left w:val="single" w:sz="4" w:space="0" w:color="auto"/>
              <w:bottom w:val="single" w:sz="6" w:space="0" w:color="auto"/>
              <w:right w:val="single" w:sz="6" w:space="0" w:color="auto"/>
            </w:tcBorders>
            <w:vAlign w:val="center"/>
          </w:tcPr>
          <w:p w:rsidR="00932D44" w:rsidRPr="00932D44" w:rsidRDefault="00932D44" w:rsidP="000424F3">
            <w:pPr>
              <w:spacing w:before="30" w:after="30"/>
              <w:ind w:left="35"/>
              <w:rPr>
                <w:lang w:eastAsia="fr-CA"/>
              </w:rPr>
            </w:pPr>
            <w:r w:rsidRPr="00932D44">
              <w:rPr>
                <w:lang w:eastAsia="fr-CA"/>
              </w:rPr>
              <w:t>Fournisseurs</w:t>
            </w:r>
          </w:p>
        </w:tc>
        <w:tc>
          <w:tcPr>
            <w:tcW w:w="1508" w:type="dxa"/>
            <w:tcBorders>
              <w:top w:val="single" w:sz="6" w:space="0" w:color="auto"/>
              <w:left w:val="single" w:sz="6" w:space="0" w:color="auto"/>
              <w:bottom w:val="single" w:sz="6" w:space="0" w:color="auto"/>
              <w:right w:val="single" w:sz="6"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2</w:t>
            </w:r>
          </w:p>
        </w:tc>
        <w:tc>
          <w:tcPr>
            <w:tcW w:w="1508" w:type="dxa"/>
            <w:tcBorders>
              <w:top w:val="single" w:sz="6" w:space="0" w:color="auto"/>
              <w:left w:val="single" w:sz="6" w:space="0" w:color="auto"/>
              <w:bottom w:val="single" w:sz="6" w:space="0" w:color="auto"/>
              <w:right w:val="single" w:sz="6"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3</w:t>
            </w:r>
          </w:p>
        </w:tc>
        <w:tc>
          <w:tcPr>
            <w:tcW w:w="1508" w:type="dxa"/>
            <w:tcBorders>
              <w:top w:val="single" w:sz="6" w:space="0" w:color="auto"/>
              <w:left w:val="single" w:sz="6" w:space="0" w:color="auto"/>
              <w:bottom w:val="single" w:sz="6" w:space="0" w:color="auto"/>
              <w:right w:val="single" w:sz="6"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2</w:t>
            </w:r>
          </w:p>
        </w:tc>
        <w:tc>
          <w:tcPr>
            <w:tcW w:w="1494" w:type="dxa"/>
            <w:tcBorders>
              <w:top w:val="single" w:sz="6" w:space="0" w:color="auto"/>
              <w:left w:val="single" w:sz="6" w:space="0" w:color="auto"/>
              <w:bottom w:val="single" w:sz="6" w:space="0" w:color="auto"/>
              <w:right w:val="single" w:sz="4"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3</w:t>
            </w:r>
          </w:p>
        </w:tc>
      </w:tr>
      <w:tr w:rsidR="00932D44" w:rsidRPr="00767041" w:rsidTr="007D2596">
        <w:trPr>
          <w:trHeight w:val="153"/>
          <w:tblCellSpacing w:w="15" w:type="dxa"/>
          <w:jc w:val="center"/>
        </w:trPr>
        <w:tc>
          <w:tcPr>
            <w:tcW w:w="2497" w:type="dxa"/>
            <w:tcBorders>
              <w:top w:val="single" w:sz="6" w:space="0" w:color="auto"/>
              <w:left w:val="single" w:sz="4" w:space="0" w:color="auto"/>
              <w:bottom w:val="single" w:sz="6" w:space="0" w:color="auto"/>
              <w:right w:val="single" w:sz="6" w:space="0" w:color="auto"/>
            </w:tcBorders>
            <w:vAlign w:val="center"/>
          </w:tcPr>
          <w:p w:rsidR="00932D44" w:rsidRPr="00932D44" w:rsidRDefault="00932D44" w:rsidP="000424F3">
            <w:pPr>
              <w:spacing w:before="30" w:after="30"/>
              <w:ind w:left="35"/>
              <w:rPr>
                <w:lang w:eastAsia="fr-CA"/>
              </w:rPr>
            </w:pPr>
            <w:r w:rsidRPr="00932D44">
              <w:rPr>
                <w:lang w:eastAsia="fr-CA"/>
              </w:rPr>
              <w:t>Actionnaires</w:t>
            </w:r>
          </w:p>
        </w:tc>
        <w:tc>
          <w:tcPr>
            <w:tcW w:w="1508" w:type="dxa"/>
            <w:tcBorders>
              <w:top w:val="single" w:sz="6" w:space="0" w:color="auto"/>
              <w:left w:val="single" w:sz="6" w:space="0" w:color="auto"/>
              <w:bottom w:val="single" w:sz="6" w:space="0" w:color="auto"/>
              <w:right w:val="single" w:sz="6"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2</w:t>
            </w:r>
          </w:p>
        </w:tc>
        <w:tc>
          <w:tcPr>
            <w:tcW w:w="1508" w:type="dxa"/>
            <w:tcBorders>
              <w:top w:val="single" w:sz="6" w:space="0" w:color="auto"/>
              <w:left w:val="single" w:sz="6" w:space="0" w:color="auto"/>
              <w:bottom w:val="single" w:sz="6" w:space="0" w:color="auto"/>
              <w:right w:val="single" w:sz="6"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2</w:t>
            </w:r>
          </w:p>
        </w:tc>
        <w:tc>
          <w:tcPr>
            <w:tcW w:w="1508" w:type="dxa"/>
            <w:tcBorders>
              <w:top w:val="single" w:sz="6" w:space="0" w:color="auto"/>
              <w:left w:val="single" w:sz="6" w:space="0" w:color="auto"/>
              <w:bottom w:val="single" w:sz="6" w:space="0" w:color="auto"/>
              <w:right w:val="single" w:sz="6"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3</w:t>
            </w:r>
          </w:p>
        </w:tc>
        <w:tc>
          <w:tcPr>
            <w:tcW w:w="1494" w:type="dxa"/>
            <w:tcBorders>
              <w:top w:val="single" w:sz="6" w:space="0" w:color="auto"/>
              <w:left w:val="single" w:sz="6" w:space="0" w:color="auto"/>
              <w:bottom w:val="single" w:sz="6" w:space="0" w:color="auto"/>
              <w:right w:val="single" w:sz="4"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2</w:t>
            </w:r>
          </w:p>
        </w:tc>
      </w:tr>
      <w:tr w:rsidR="00932D44" w:rsidRPr="00767041" w:rsidTr="007D2596">
        <w:trPr>
          <w:trHeight w:val="297"/>
          <w:tblCellSpacing w:w="15" w:type="dxa"/>
          <w:jc w:val="center"/>
        </w:trPr>
        <w:tc>
          <w:tcPr>
            <w:tcW w:w="2497" w:type="dxa"/>
            <w:tcBorders>
              <w:top w:val="single" w:sz="6" w:space="0" w:color="auto"/>
              <w:left w:val="single" w:sz="4" w:space="0" w:color="auto"/>
              <w:bottom w:val="single" w:sz="6" w:space="0" w:color="auto"/>
              <w:right w:val="single" w:sz="6" w:space="0" w:color="auto"/>
            </w:tcBorders>
            <w:vAlign w:val="center"/>
          </w:tcPr>
          <w:p w:rsidR="00932D44" w:rsidRPr="00932D44" w:rsidRDefault="00932D44" w:rsidP="000424F3">
            <w:pPr>
              <w:spacing w:before="30" w:after="30"/>
              <w:ind w:left="35"/>
              <w:rPr>
                <w:lang w:eastAsia="fr-CA"/>
              </w:rPr>
            </w:pPr>
            <w:r w:rsidRPr="00932D44">
              <w:rPr>
                <w:color w:val="000000"/>
                <w:lang w:eastAsia="fr-CA"/>
              </w:rPr>
              <w:t>Syndicat et groupes d’employés</w:t>
            </w:r>
          </w:p>
        </w:tc>
        <w:tc>
          <w:tcPr>
            <w:tcW w:w="1508" w:type="dxa"/>
            <w:tcBorders>
              <w:top w:val="single" w:sz="6" w:space="0" w:color="auto"/>
              <w:left w:val="single" w:sz="6" w:space="0" w:color="auto"/>
              <w:bottom w:val="single" w:sz="6" w:space="0" w:color="auto"/>
              <w:right w:val="single" w:sz="6"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2</w:t>
            </w:r>
          </w:p>
        </w:tc>
        <w:tc>
          <w:tcPr>
            <w:tcW w:w="1508" w:type="dxa"/>
            <w:tcBorders>
              <w:top w:val="single" w:sz="6" w:space="0" w:color="auto"/>
              <w:left w:val="single" w:sz="6" w:space="0" w:color="auto"/>
              <w:bottom w:val="single" w:sz="6" w:space="0" w:color="auto"/>
              <w:right w:val="single" w:sz="6"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3</w:t>
            </w:r>
          </w:p>
        </w:tc>
        <w:tc>
          <w:tcPr>
            <w:tcW w:w="1508" w:type="dxa"/>
            <w:tcBorders>
              <w:top w:val="single" w:sz="6" w:space="0" w:color="auto"/>
              <w:left w:val="single" w:sz="6" w:space="0" w:color="auto"/>
              <w:bottom w:val="single" w:sz="6" w:space="0" w:color="auto"/>
              <w:right w:val="single" w:sz="6"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3</w:t>
            </w:r>
          </w:p>
        </w:tc>
        <w:tc>
          <w:tcPr>
            <w:tcW w:w="1494" w:type="dxa"/>
            <w:tcBorders>
              <w:top w:val="single" w:sz="6" w:space="0" w:color="auto"/>
              <w:left w:val="single" w:sz="6" w:space="0" w:color="auto"/>
              <w:bottom w:val="single" w:sz="6" w:space="0" w:color="auto"/>
              <w:right w:val="single" w:sz="4"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2</w:t>
            </w:r>
          </w:p>
        </w:tc>
      </w:tr>
      <w:tr w:rsidR="00932D44" w:rsidRPr="00767041" w:rsidTr="007D2596">
        <w:trPr>
          <w:tblCellSpacing w:w="15" w:type="dxa"/>
          <w:jc w:val="center"/>
        </w:trPr>
        <w:tc>
          <w:tcPr>
            <w:tcW w:w="2497" w:type="dxa"/>
            <w:tcBorders>
              <w:top w:val="single" w:sz="6" w:space="0" w:color="auto"/>
              <w:left w:val="single" w:sz="4" w:space="0" w:color="auto"/>
              <w:bottom w:val="single" w:sz="6" w:space="0" w:color="auto"/>
              <w:right w:val="single" w:sz="6" w:space="0" w:color="auto"/>
            </w:tcBorders>
            <w:vAlign w:val="center"/>
          </w:tcPr>
          <w:p w:rsidR="00932D44" w:rsidRPr="00932D44" w:rsidRDefault="00932D44" w:rsidP="000424F3">
            <w:pPr>
              <w:spacing w:before="30" w:after="30"/>
              <w:ind w:left="35"/>
              <w:rPr>
                <w:lang w:eastAsia="fr-CA"/>
              </w:rPr>
            </w:pPr>
            <w:r w:rsidRPr="00932D44">
              <w:rPr>
                <w:color w:val="000000"/>
                <w:lang w:eastAsia="fr-CA"/>
              </w:rPr>
              <w:t>Investisseurs et institutions financières</w:t>
            </w:r>
          </w:p>
        </w:tc>
        <w:tc>
          <w:tcPr>
            <w:tcW w:w="1508" w:type="dxa"/>
            <w:tcBorders>
              <w:top w:val="single" w:sz="6" w:space="0" w:color="auto"/>
              <w:left w:val="single" w:sz="6" w:space="0" w:color="auto"/>
              <w:bottom w:val="single" w:sz="6" w:space="0" w:color="auto"/>
              <w:right w:val="single" w:sz="6"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3</w:t>
            </w:r>
          </w:p>
        </w:tc>
        <w:tc>
          <w:tcPr>
            <w:tcW w:w="1508" w:type="dxa"/>
            <w:tcBorders>
              <w:top w:val="single" w:sz="6" w:space="0" w:color="auto"/>
              <w:left w:val="single" w:sz="6" w:space="0" w:color="auto"/>
              <w:bottom w:val="single" w:sz="6" w:space="0" w:color="auto"/>
              <w:right w:val="single" w:sz="6"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2</w:t>
            </w:r>
          </w:p>
        </w:tc>
        <w:tc>
          <w:tcPr>
            <w:tcW w:w="1508" w:type="dxa"/>
            <w:tcBorders>
              <w:top w:val="single" w:sz="6" w:space="0" w:color="auto"/>
              <w:left w:val="single" w:sz="6" w:space="0" w:color="auto"/>
              <w:bottom w:val="single" w:sz="6" w:space="0" w:color="auto"/>
              <w:right w:val="single" w:sz="6"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3</w:t>
            </w:r>
          </w:p>
        </w:tc>
        <w:tc>
          <w:tcPr>
            <w:tcW w:w="1494" w:type="dxa"/>
            <w:tcBorders>
              <w:top w:val="single" w:sz="6" w:space="0" w:color="auto"/>
              <w:left w:val="single" w:sz="6" w:space="0" w:color="auto"/>
              <w:bottom w:val="single" w:sz="6" w:space="0" w:color="auto"/>
              <w:right w:val="single" w:sz="4"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3</w:t>
            </w:r>
          </w:p>
        </w:tc>
      </w:tr>
      <w:tr w:rsidR="00932D44" w:rsidRPr="00767041" w:rsidTr="007D2596">
        <w:trPr>
          <w:tblCellSpacing w:w="15" w:type="dxa"/>
          <w:jc w:val="center"/>
        </w:trPr>
        <w:tc>
          <w:tcPr>
            <w:tcW w:w="2497" w:type="dxa"/>
            <w:tcBorders>
              <w:top w:val="single" w:sz="6" w:space="0" w:color="auto"/>
              <w:left w:val="single" w:sz="4" w:space="0" w:color="auto"/>
              <w:bottom w:val="single" w:sz="6" w:space="0" w:color="auto"/>
              <w:right w:val="single" w:sz="6" w:space="0" w:color="auto"/>
            </w:tcBorders>
            <w:vAlign w:val="center"/>
          </w:tcPr>
          <w:p w:rsidR="00932D44" w:rsidRPr="00932D44" w:rsidRDefault="00932D44" w:rsidP="000424F3">
            <w:pPr>
              <w:spacing w:before="30" w:after="30"/>
              <w:ind w:left="35"/>
              <w:rPr>
                <w:color w:val="000000"/>
                <w:lang w:eastAsia="fr-CA"/>
              </w:rPr>
            </w:pPr>
            <w:r w:rsidRPr="00932D44">
              <w:rPr>
                <w:color w:val="000000"/>
                <w:lang w:eastAsia="fr-CA"/>
              </w:rPr>
              <w:t>Assureurs</w:t>
            </w:r>
          </w:p>
        </w:tc>
        <w:tc>
          <w:tcPr>
            <w:tcW w:w="1508" w:type="dxa"/>
            <w:tcBorders>
              <w:top w:val="single" w:sz="6" w:space="0" w:color="auto"/>
              <w:left w:val="single" w:sz="6" w:space="0" w:color="auto"/>
              <w:bottom w:val="single" w:sz="6" w:space="0" w:color="auto"/>
              <w:right w:val="single" w:sz="6"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2</w:t>
            </w:r>
          </w:p>
        </w:tc>
        <w:tc>
          <w:tcPr>
            <w:tcW w:w="1508" w:type="dxa"/>
            <w:tcBorders>
              <w:top w:val="single" w:sz="6" w:space="0" w:color="auto"/>
              <w:left w:val="single" w:sz="6" w:space="0" w:color="auto"/>
              <w:bottom w:val="single" w:sz="6" w:space="0" w:color="auto"/>
              <w:right w:val="single" w:sz="6"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2</w:t>
            </w:r>
          </w:p>
        </w:tc>
        <w:tc>
          <w:tcPr>
            <w:tcW w:w="1508" w:type="dxa"/>
            <w:tcBorders>
              <w:top w:val="single" w:sz="6" w:space="0" w:color="auto"/>
              <w:left w:val="single" w:sz="6" w:space="0" w:color="auto"/>
              <w:bottom w:val="single" w:sz="6" w:space="0" w:color="auto"/>
              <w:right w:val="single" w:sz="6"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2</w:t>
            </w:r>
          </w:p>
        </w:tc>
        <w:tc>
          <w:tcPr>
            <w:tcW w:w="1494" w:type="dxa"/>
            <w:tcBorders>
              <w:top w:val="single" w:sz="6" w:space="0" w:color="auto"/>
              <w:left w:val="single" w:sz="6" w:space="0" w:color="auto"/>
              <w:bottom w:val="single" w:sz="6" w:space="0" w:color="auto"/>
              <w:right w:val="single" w:sz="4"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3</w:t>
            </w:r>
          </w:p>
        </w:tc>
      </w:tr>
      <w:tr w:rsidR="00932D44" w:rsidRPr="00767041" w:rsidTr="007D2596">
        <w:trPr>
          <w:tblCellSpacing w:w="15" w:type="dxa"/>
          <w:jc w:val="center"/>
        </w:trPr>
        <w:tc>
          <w:tcPr>
            <w:tcW w:w="2497" w:type="dxa"/>
            <w:tcBorders>
              <w:top w:val="single" w:sz="6" w:space="0" w:color="auto"/>
              <w:left w:val="single" w:sz="4" w:space="0" w:color="auto"/>
              <w:bottom w:val="single" w:sz="6" w:space="0" w:color="auto"/>
              <w:right w:val="single" w:sz="6" w:space="0" w:color="auto"/>
            </w:tcBorders>
            <w:vAlign w:val="center"/>
          </w:tcPr>
          <w:p w:rsidR="00932D44" w:rsidRPr="00932D44" w:rsidRDefault="00932D44" w:rsidP="000424F3">
            <w:pPr>
              <w:spacing w:before="30" w:after="30"/>
              <w:ind w:left="35"/>
              <w:rPr>
                <w:color w:val="000000"/>
                <w:lang w:eastAsia="fr-CA"/>
              </w:rPr>
            </w:pPr>
            <w:r w:rsidRPr="00932D44">
              <w:rPr>
                <w:color w:val="000000"/>
                <w:lang w:eastAsia="fr-CA"/>
              </w:rPr>
              <w:t>Concurrents</w:t>
            </w:r>
          </w:p>
        </w:tc>
        <w:tc>
          <w:tcPr>
            <w:tcW w:w="1508" w:type="dxa"/>
            <w:tcBorders>
              <w:top w:val="single" w:sz="6" w:space="0" w:color="auto"/>
              <w:left w:val="single" w:sz="6" w:space="0" w:color="auto"/>
              <w:bottom w:val="single" w:sz="6" w:space="0" w:color="auto"/>
              <w:right w:val="single" w:sz="6"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3</w:t>
            </w:r>
          </w:p>
        </w:tc>
        <w:tc>
          <w:tcPr>
            <w:tcW w:w="1508" w:type="dxa"/>
            <w:tcBorders>
              <w:top w:val="single" w:sz="6" w:space="0" w:color="auto"/>
              <w:left w:val="single" w:sz="6" w:space="0" w:color="auto"/>
              <w:bottom w:val="single" w:sz="6" w:space="0" w:color="auto"/>
              <w:right w:val="single" w:sz="6"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2</w:t>
            </w:r>
          </w:p>
        </w:tc>
        <w:tc>
          <w:tcPr>
            <w:tcW w:w="1508" w:type="dxa"/>
            <w:tcBorders>
              <w:top w:val="single" w:sz="6" w:space="0" w:color="auto"/>
              <w:left w:val="single" w:sz="6" w:space="0" w:color="auto"/>
              <w:bottom w:val="single" w:sz="6" w:space="0" w:color="auto"/>
              <w:right w:val="single" w:sz="6"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3</w:t>
            </w:r>
          </w:p>
        </w:tc>
        <w:tc>
          <w:tcPr>
            <w:tcW w:w="1494" w:type="dxa"/>
            <w:tcBorders>
              <w:top w:val="single" w:sz="6" w:space="0" w:color="auto"/>
              <w:left w:val="single" w:sz="6" w:space="0" w:color="auto"/>
              <w:bottom w:val="single" w:sz="6" w:space="0" w:color="auto"/>
              <w:right w:val="single" w:sz="4" w:space="0" w:color="auto"/>
            </w:tcBorders>
          </w:tcPr>
          <w:p w:rsidR="00932D44" w:rsidRPr="00932D44" w:rsidRDefault="00932D44" w:rsidP="000424F3">
            <w:pPr>
              <w:spacing w:after="0" w:line="240" w:lineRule="auto"/>
              <w:jc w:val="center"/>
              <w:rPr>
                <w:rFonts w:eastAsia="Times New Roman" w:cstheme="minorHAnsi"/>
                <w:color w:val="000000" w:themeColor="text1"/>
                <w:lang w:eastAsia="fr-CA"/>
              </w:rPr>
            </w:pPr>
            <w:r w:rsidRPr="00932D44">
              <w:rPr>
                <w:rFonts w:eastAsia="Times New Roman" w:cstheme="minorHAnsi"/>
                <w:color w:val="000000" w:themeColor="text1"/>
                <w:lang w:eastAsia="fr-CA"/>
              </w:rPr>
              <w:t>2</w:t>
            </w:r>
          </w:p>
        </w:tc>
      </w:tr>
    </w:tbl>
    <w:p w:rsidR="009343B8" w:rsidRPr="00100AD5" w:rsidRDefault="002F7960" w:rsidP="00100AD5">
      <w:pPr>
        <w:spacing w:before="30" w:after="30"/>
        <w:ind w:left="720"/>
        <w:rPr>
          <w:i/>
          <w:color w:val="000000"/>
          <w:sz w:val="18"/>
          <w:szCs w:val="18"/>
          <w:lang w:eastAsia="fr-CA"/>
        </w:rPr>
      </w:pPr>
      <w:r w:rsidRPr="00100AD5">
        <w:rPr>
          <w:i/>
          <w:color w:val="000000"/>
          <w:sz w:val="18"/>
          <w:szCs w:val="18"/>
          <w:lang w:eastAsia="fr-CA"/>
        </w:rPr>
        <w:t>(</w:t>
      </w:r>
      <w:r w:rsidR="009077CE">
        <w:rPr>
          <w:i/>
          <w:color w:val="000000"/>
          <w:sz w:val="18"/>
          <w:szCs w:val="18"/>
          <w:lang w:eastAsia="fr-CA"/>
        </w:rPr>
        <w:t>Guide BNQ 21000 : Tableau</w:t>
      </w:r>
      <w:r w:rsidR="009077CE" w:rsidRPr="00100AD5">
        <w:rPr>
          <w:i/>
          <w:color w:val="000000"/>
          <w:sz w:val="18"/>
          <w:szCs w:val="18"/>
          <w:lang w:eastAsia="fr-CA"/>
        </w:rPr>
        <w:t> </w:t>
      </w:r>
      <w:r w:rsidR="00CA1CE2" w:rsidRPr="00100AD5">
        <w:rPr>
          <w:i/>
          <w:color w:val="000000"/>
          <w:sz w:val="18"/>
          <w:szCs w:val="18"/>
          <w:lang w:eastAsia="fr-CA"/>
        </w:rPr>
        <w:t>1</w:t>
      </w:r>
      <w:r w:rsidR="009343B8" w:rsidRPr="00100AD5">
        <w:rPr>
          <w:i/>
          <w:color w:val="000000"/>
          <w:sz w:val="18"/>
          <w:szCs w:val="18"/>
          <w:lang w:eastAsia="fr-CA"/>
        </w:rPr>
        <w:t>)</w:t>
      </w:r>
    </w:p>
    <w:p w:rsidR="009343B8" w:rsidRPr="003E4655" w:rsidRDefault="009343B8" w:rsidP="00CE323F">
      <w:pPr>
        <w:jc w:val="both"/>
        <w:rPr>
          <w:rFonts w:cstheme="minorHAnsi"/>
          <w:color w:val="000000" w:themeColor="text1"/>
        </w:rPr>
      </w:pPr>
    </w:p>
    <w:sectPr w:rsidR="009343B8" w:rsidRPr="003E4655" w:rsidSect="00CE323F">
      <w:headerReference w:type="even" r:id="rId9"/>
      <w:headerReference w:type="default" r:id="rId10"/>
      <w:footerReference w:type="even" r:id="rId11"/>
      <w:footerReference w:type="default" r:id="rId12"/>
      <w:headerReference w:type="first" r:id="rId13"/>
      <w:footerReference w:type="first" r:id="rId14"/>
      <w:pgSz w:w="12240" w:h="15840"/>
      <w:pgMar w:top="1440" w:right="1080" w:bottom="1440" w:left="1080" w:header="360" w:footer="36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15B" w:rsidRDefault="00AF415B" w:rsidP="00AB0854">
      <w:pPr>
        <w:spacing w:after="0" w:line="240" w:lineRule="auto"/>
      </w:pPr>
      <w:r>
        <w:separator/>
      </w:r>
    </w:p>
  </w:endnote>
  <w:endnote w:type="continuationSeparator" w:id="0">
    <w:p w:rsidR="00AF415B" w:rsidRDefault="00AF415B" w:rsidP="00AB0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84B" w:rsidRDefault="0032584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6"/>
      <w:gridCol w:w="2984"/>
      <w:gridCol w:w="3766"/>
    </w:tblGrid>
    <w:tr w:rsidR="00CE323F" w:rsidRPr="009B6968" w:rsidTr="00327C67">
      <w:tc>
        <w:tcPr>
          <w:tcW w:w="3798" w:type="dxa"/>
          <w:vAlign w:val="bottom"/>
        </w:tcPr>
        <w:p w:rsidR="00CE323F" w:rsidRPr="009B6968" w:rsidRDefault="00E77A5B" w:rsidP="000424F3">
          <w:pPr>
            <w:pStyle w:val="Pieddepage"/>
            <w:tabs>
              <w:tab w:val="clear" w:pos="4320"/>
              <w:tab w:val="clear" w:pos="8640"/>
              <w:tab w:val="left" w:pos="180"/>
              <w:tab w:val="center" w:pos="3560"/>
              <w:tab w:val="center" w:pos="5040"/>
              <w:tab w:val="right" w:pos="10080"/>
            </w:tabs>
            <w:rPr>
              <w:sz w:val="18"/>
              <w:szCs w:val="18"/>
            </w:rPr>
          </w:pPr>
          <w:r>
            <w:rPr>
              <w:sz w:val="18"/>
              <w:szCs w:val="18"/>
            </w:rPr>
            <w:t>13/03/07</w:t>
          </w:r>
        </w:p>
      </w:tc>
      <w:tc>
        <w:tcPr>
          <w:tcW w:w="3015" w:type="dxa"/>
          <w:vAlign w:val="bottom"/>
        </w:tcPr>
        <w:p w:rsidR="00CE323F" w:rsidRPr="009B6968" w:rsidRDefault="00CE323F" w:rsidP="000424F3">
          <w:pPr>
            <w:pStyle w:val="Pieddepage"/>
            <w:tabs>
              <w:tab w:val="clear" w:pos="4320"/>
              <w:tab w:val="clear" w:pos="8640"/>
              <w:tab w:val="center" w:pos="1242"/>
              <w:tab w:val="center" w:pos="5040"/>
              <w:tab w:val="right" w:pos="10080"/>
            </w:tabs>
            <w:rPr>
              <w:sz w:val="18"/>
              <w:szCs w:val="18"/>
            </w:rPr>
          </w:pPr>
          <w:r w:rsidRPr="009B6968">
            <w:rPr>
              <w:sz w:val="18"/>
              <w:szCs w:val="18"/>
            </w:rPr>
            <w:tab/>
          </w:r>
          <w:r w:rsidR="00E77A5B">
            <w:rPr>
              <w:noProof/>
              <w:sz w:val="18"/>
              <w:szCs w:val="18"/>
              <w:lang w:eastAsia="fr-CA"/>
            </w:rPr>
            <w:drawing>
              <wp:inline distT="0" distB="0" distL="0" distR="0" wp14:anchorId="63712355" wp14:editId="06656373">
                <wp:extent cx="1529112" cy="526694"/>
                <wp:effectExtent l="0" t="0" r="0" b="698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ceBNQ21000.png"/>
                        <pic:cNvPicPr/>
                      </pic:nvPicPr>
                      <pic:blipFill>
                        <a:blip r:embed="rId1">
                          <a:extLst>
                            <a:ext uri="{28A0092B-C50C-407E-A947-70E740481C1C}">
                              <a14:useLocalDpi xmlns:a14="http://schemas.microsoft.com/office/drawing/2010/main" val="0"/>
                            </a:ext>
                          </a:extLst>
                        </a:blip>
                        <a:stretch>
                          <a:fillRect/>
                        </a:stretch>
                      </pic:blipFill>
                      <pic:spPr>
                        <a:xfrm>
                          <a:off x="0" y="0"/>
                          <a:ext cx="1531088" cy="527375"/>
                        </a:xfrm>
                        <a:prstGeom prst="rect">
                          <a:avLst/>
                        </a:prstGeom>
                      </pic:spPr>
                    </pic:pic>
                  </a:graphicData>
                </a:graphic>
              </wp:inline>
            </w:drawing>
          </w:r>
        </w:p>
      </w:tc>
      <w:tc>
        <w:tcPr>
          <w:tcW w:w="4095" w:type="dxa"/>
          <w:vAlign w:val="bottom"/>
        </w:tcPr>
        <w:p w:rsidR="00CE323F" w:rsidRPr="009B6968" w:rsidRDefault="00AF415B" w:rsidP="000424F3">
          <w:pPr>
            <w:pStyle w:val="Pieddepage"/>
            <w:tabs>
              <w:tab w:val="clear" w:pos="4320"/>
              <w:tab w:val="clear" w:pos="8640"/>
              <w:tab w:val="center" w:pos="5040"/>
              <w:tab w:val="right" w:pos="10080"/>
            </w:tabs>
            <w:jc w:val="right"/>
            <w:rPr>
              <w:sz w:val="18"/>
              <w:szCs w:val="18"/>
            </w:rPr>
          </w:pPr>
          <w:sdt>
            <w:sdtPr>
              <w:rPr>
                <w:sz w:val="18"/>
                <w:szCs w:val="18"/>
              </w:rPr>
              <w:id w:val="-890345100"/>
              <w:docPartObj>
                <w:docPartGallery w:val="Page Numbers (Bottom of Page)"/>
                <w:docPartUnique/>
              </w:docPartObj>
            </w:sdtPr>
            <w:sdtEndPr/>
            <w:sdtContent>
              <w:r w:rsidR="00CE323F" w:rsidRPr="009B6968">
                <w:rPr>
                  <w:sz w:val="18"/>
                  <w:szCs w:val="18"/>
                </w:rPr>
                <w:br/>
              </w:r>
              <w:r w:rsidR="00CE323F" w:rsidRPr="009B6968">
                <w:rPr>
                  <w:sz w:val="18"/>
                  <w:szCs w:val="18"/>
                </w:rPr>
                <w:br/>
              </w:r>
              <w:r w:rsidR="00CE323F" w:rsidRPr="009B6968">
                <w:rPr>
                  <w:sz w:val="18"/>
                  <w:szCs w:val="18"/>
                </w:rPr>
                <w:fldChar w:fldCharType="begin"/>
              </w:r>
              <w:r w:rsidR="00CE323F" w:rsidRPr="009B6968">
                <w:rPr>
                  <w:sz w:val="18"/>
                  <w:szCs w:val="18"/>
                </w:rPr>
                <w:instrText>PAGE   \* MERGEFORMAT</w:instrText>
              </w:r>
              <w:r w:rsidR="00CE323F" w:rsidRPr="009B6968">
                <w:rPr>
                  <w:sz w:val="18"/>
                  <w:szCs w:val="18"/>
                </w:rPr>
                <w:fldChar w:fldCharType="separate"/>
              </w:r>
              <w:r w:rsidR="00C65EF0" w:rsidRPr="00C65EF0">
                <w:rPr>
                  <w:noProof/>
                  <w:sz w:val="18"/>
                  <w:szCs w:val="18"/>
                  <w:lang w:val="fr-FR"/>
                </w:rPr>
                <w:t>5</w:t>
              </w:r>
              <w:r w:rsidR="00CE323F" w:rsidRPr="009B6968">
                <w:rPr>
                  <w:sz w:val="18"/>
                  <w:szCs w:val="18"/>
                </w:rPr>
                <w:fldChar w:fldCharType="end"/>
              </w:r>
            </w:sdtContent>
          </w:sdt>
        </w:p>
      </w:tc>
    </w:tr>
  </w:tbl>
  <w:p w:rsidR="00C4275A" w:rsidRPr="00CE323F" w:rsidRDefault="00C4275A" w:rsidP="00CE323F">
    <w:pPr>
      <w:pStyle w:val="Pieddepage"/>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84B" w:rsidRDefault="0032584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15B" w:rsidRDefault="00AF415B" w:rsidP="00AB0854">
      <w:pPr>
        <w:spacing w:after="0" w:line="240" w:lineRule="auto"/>
      </w:pPr>
      <w:r>
        <w:separator/>
      </w:r>
    </w:p>
  </w:footnote>
  <w:footnote w:type="continuationSeparator" w:id="0">
    <w:p w:rsidR="00AF415B" w:rsidRDefault="00AF415B" w:rsidP="00AB0854">
      <w:pPr>
        <w:spacing w:after="0" w:line="240" w:lineRule="auto"/>
      </w:pPr>
      <w:r>
        <w:continuationSeparator/>
      </w:r>
    </w:p>
  </w:footnote>
  <w:footnote w:id="1">
    <w:p w:rsidR="00A35A73" w:rsidRDefault="00A35A73">
      <w:pPr>
        <w:pStyle w:val="Notedebasdepage"/>
      </w:pPr>
      <w:r>
        <w:rPr>
          <w:rStyle w:val="Appelnotedebasdep"/>
        </w:rPr>
        <w:footnoteRef/>
      </w:r>
      <w:r w:rsidR="00E26CBD">
        <w:t xml:space="preserve"> </w:t>
      </w:r>
      <w:r w:rsidR="00E26CBD" w:rsidRPr="005753BF">
        <w:rPr>
          <w:i/>
        </w:rPr>
        <w:t>ISO </w:t>
      </w:r>
      <w:r w:rsidR="005753BF" w:rsidRPr="005753BF">
        <w:rPr>
          <w:i/>
        </w:rPr>
        <w:t>26000</w:t>
      </w:r>
      <w:r w:rsidRPr="005753BF">
        <w:rPr>
          <w:i/>
        </w:rPr>
        <w:t>:2010</w:t>
      </w:r>
      <w:r w:rsidR="00E55F9E">
        <w:t xml:space="preserve"> </w:t>
      </w:r>
      <w:r w:rsidR="00A502A0">
        <w:t>– </w:t>
      </w:r>
      <w:r w:rsidRPr="00A35A73">
        <w:rPr>
          <w:i/>
        </w:rPr>
        <w:t>Lignes directrices relative</w:t>
      </w:r>
      <w:r w:rsidR="00E55F9E">
        <w:rPr>
          <w:i/>
        </w:rPr>
        <w:t>s à la responsabilité sociétale</w:t>
      </w:r>
    </w:p>
  </w:footnote>
  <w:footnote w:id="2">
    <w:p w:rsidR="00A35A73" w:rsidRPr="00E55F9E" w:rsidRDefault="00A35A73">
      <w:pPr>
        <w:pStyle w:val="Notedebasdepage"/>
      </w:pPr>
      <w:r>
        <w:rPr>
          <w:rStyle w:val="Appelnotedebasdep"/>
        </w:rPr>
        <w:footnoteRef/>
      </w:r>
      <w:r>
        <w:t xml:space="preserve"> </w:t>
      </w:r>
      <w:r w:rsidR="009B37A8" w:rsidRPr="00E55F9E">
        <w:t xml:space="preserve">Global </w:t>
      </w:r>
      <w:proofErr w:type="spellStart"/>
      <w:r w:rsidR="009B37A8" w:rsidRPr="00E55F9E">
        <w:t>Reporting</w:t>
      </w:r>
      <w:proofErr w:type="spellEnd"/>
      <w:r w:rsidR="009B37A8" w:rsidRPr="00E55F9E">
        <w:t xml:space="preserve"> Initiative</w:t>
      </w:r>
      <w:r w:rsidR="009B37A8">
        <w:t xml:space="preserve">. </w:t>
      </w:r>
      <w:r w:rsidR="009B37A8" w:rsidRPr="009B37A8">
        <w:rPr>
          <w:i/>
        </w:rPr>
        <w:t>Lignes direct</w:t>
      </w:r>
      <w:r w:rsidR="009B37A8">
        <w:rPr>
          <w:i/>
        </w:rPr>
        <w:t xml:space="preserve">rices (G3) pour le </w:t>
      </w:r>
      <w:proofErr w:type="spellStart"/>
      <w:r w:rsidR="009B37A8">
        <w:rPr>
          <w:i/>
        </w:rPr>
        <w:t>reporting</w:t>
      </w:r>
      <w:proofErr w:type="spellEnd"/>
      <w:r w:rsidR="009B37A8">
        <w:rPr>
          <w:i/>
        </w:rPr>
        <w:t xml:space="preserve"> </w:t>
      </w:r>
      <w:r w:rsidR="00E55F9E">
        <w:rPr>
          <w:i/>
        </w:rPr>
        <w:t>développement durable,</w:t>
      </w:r>
      <w:r w:rsidR="00E26CBD">
        <w:rPr>
          <w:i/>
        </w:rPr>
        <w:t xml:space="preserve"> </w:t>
      </w:r>
      <w:r w:rsidR="00E55F9E">
        <w:t>2000-2006</w:t>
      </w:r>
    </w:p>
  </w:footnote>
  <w:footnote w:id="3">
    <w:p w:rsidR="00A35A73" w:rsidRPr="00E163BF" w:rsidRDefault="00A35A73" w:rsidP="005753BF">
      <w:pPr>
        <w:spacing w:after="0"/>
        <w:rPr>
          <w:rFonts w:eastAsiaTheme="minorEastAsia"/>
          <w:i/>
          <w:sz w:val="20"/>
          <w:szCs w:val="20"/>
          <w:lang w:val="en-CA" w:eastAsia="fr-CA"/>
        </w:rPr>
      </w:pPr>
      <w:r>
        <w:rPr>
          <w:rStyle w:val="Appelnotedebasdep"/>
        </w:rPr>
        <w:footnoteRef/>
      </w:r>
      <w:r w:rsidRPr="005D1A98">
        <w:rPr>
          <w:lang w:val="en-CA"/>
        </w:rPr>
        <w:t xml:space="preserve"> </w:t>
      </w:r>
      <w:r w:rsidRPr="00E55F9E">
        <w:rPr>
          <w:rFonts w:eastAsiaTheme="minorEastAsia"/>
          <w:sz w:val="20"/>
          <w:szCs w:val="20"/>
          <w:lang w:val="en-CA" w:eastAsia="fr-CA"/>
        </w:rPr>
        <w:t>FREEMAN, R.E</w:t>
      </w:r>
      <w:r w:rsidRPr="00675ED8">
        <w:rPr>
          <w:rFonts w:eastAsiaTheme="minorEastAsia"/>
          <w:i/>
          <w:sz w:val="20"/>
          <w:szCs w:val="20"/>
          <w:lang w:val="en-CA" w:eastAsia="fr-CA"/>
        </w:rPr>
        <w:t xml:space="preserve">. </w:t>
      </w:r>
      <w:r w:rsidR="00E26CBD" w:rsidRPr="00675ED8">
        <w:rPr>
          <w:rFonts w:eastAsiaTheme="minorEastAsia"/>
          <w:i/>
          <w:sz w:val="20"/>
          <w:szCs w:val="20"/>
          <w:lang w:val="en-CA" w:eastAsia="fr-CA"/>
        </w:rPr>
        <w:t>Strategic management</w:t>
      </w:r>
      <w:r w:rsidR="00E163BF">
        <w:rPr>
          <w:rFonts w:eastAsiaTheme="minorEastAsia"/>
          <w:i/>
          <w:sz w:val="20"/>
          <w:szCs w:val="20"/>
          <w:lang w:val="en-CA" w:eastAsia="fr-CA"/>
        </w:rPr>
        <w:t>: A stakeholder approach,</w:t>
      </w:r>
      <w:r w:rsidR="00F71989" w:rsidRPr="00675ED8">
        <w:rPr>
          <w:rFonts w:eastAsiaTheme="minorEastAsia"/>
          <w:i/>
          <w:sz w:val="20"/>
          <w:szCs w:val="20"/>
          <w:lang w:val="en-CA" w:eastAsia="fr-CA"/>
        </w:rPr>
        <w:t xml:space="preserve"> </w:t>
      </w:r>
      <w:r w:rsidRPr="00E163BF">
        <w:rPr>
          <w:rFonts w:eastAsiaTheme="minorEastAsia"/>
          <w:sz w:val="20"/>
          <w:szCs w:val="20"/>
          <w:lang w:val="en-CA" w:eastAsia="fr-CA"/>
        </w:rPr>
        <w:t>Boston</w:t>
      </w:r>
      <w:r w:rsidR="00E163BF">
        <w:rPr>
          <w:rFonts w:eastAsiaTheme="minorEastAsia"/>
          <w:sz w:val="20"/>
          <w:szCs w:val="20"/>
          <w:lang w:val="en-CA" w:eastAsia="fr-CA"/>
        </w:rPr>
        <w:t>,</w:t>
      </w:r>
      <w:r w:rsidRPr="00E163BF">
        <w:rPr>
          <w:rFonts w:eastAsiaTheme="minorEastAsia"/>
          <w:sz w:val="20"/>
          <w:szCs w:val="20"/>
          <w:lang w:val="en-CA" w:eastAsia="fr-CA"/>
        </w:rPr>
        <w:t xml:space="preserve"> Pitman/Ballenger,</w:t>
      </w:r>
      <w:r w:rsidR="00F71989" w:rsidRPr="00E163BF">
        <w:rPr>
          <w:rFonts w:eastAsiaTheme="minorEastAsia"/>
          <w:sz w:val="20"/>
          <w:szCs w:val="20"/>
          <w:lang w:val="en-CA" w:eastAsia="fr-CA"/>
        </w:rPr>
        <w:t xml:space="preserve"> </w:t>
      </w:r>
      <w:r w:rsidR="00E26CBD" w:rsidRPr="00E163BF">
        <w:rPr>
          <w:rFonts w:eastAsiaTheme="minorEastAsia"/>
          <w:sz w:val="20"/>
          <w:szCs w:val="20"/>
          <w:lang w:val="en-CA" w:eastAsia="fr-CA"/>
        </w:rPr>
        <w:t>1984, 721 </w:t>
      </w:r>
      <w:r w:rsidR="00E55F9E" w:rsidRPr="00E163BF">
        <w:rPr>
          <w:rFonts w:eastAsiaTheme="minorEastAsia"/>
          <w:sz w:val="20"/>
          <w:szCs w:val="20"/>
          <w:lang w:val="en-CA" w:eastAsia="fr-CA"/>
        </w:rPr>
        <w:t xml:space="preserve">p., </w:t>
      </w:r>
      <w:r w:rsidR="00A502A0">
        <w:rPr>
          <w:rFonts w:eastAsiaTheme="minorEastAsia"/>
          <w:sz w:val="20"/>
          <w:szCs w:val="20"/>
          <w:lang w:val="en-CA" w:eastAsia="fr-CA"/>
        </w:rPr>
        <w:t>p. </w:t>
      </w:r>
      <w:r w:rsidR="00E55F9E" w:rsidRPr="00E163BF">
        <w:rPr>
          <w:rFonts w:eastAsiaTheme="minorEastAsia"/>
          <w:sz w:val="20"/>
          <w:szCs w:val="20"/>
          <w:lang w:val="en-CA" w:eastAsia="fr-CA"/>
        </w:rPr>
        <w:t>46</w:t>
      </w:r>
    </w:p>
    <w:p w:rsidR="00A35A73" w:rsidRPr="00E163BF" w:rsidRDefault="00A35A73">
      <w:pPr>
        <w:pStyle w:val="Notedebasdepage"/>
        <w:rPr>
          <w:lang w:val="en-C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84B" w:rsidRDefault="0032584B">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51" w:type="pct"/>
      <w:tblInd w:w="25" w:type="dxa"/>
      <w:tblCellMar>
        <w:top w:w="72" w:type="dxa"/>
        <w:left w:w="115" w:type="dxa"/>
        <w:bottom w:w="72" w:type="dxa"/>
        <w:right w:w="115" w:type="dxa"/>
      </w:tblCellMar>
      <w:tblLook w:val="04A0" w:firstRow="1" w:lastRow="0" w:firstColumn="1" w:lastColumn="0" w:noHBand="0" w:noVBand="1"/>
    </w:tblPr>
    <w:tblGrid>
      <w:gridCol w:w="5580"/>
      <w:gridCol w:w="4629"/>
    </w:tblGrid>
    <w:tr w:rsidR="00CE323F" w:rsidTr="000424F3">
      <w:trPr>
        <w:trHeight w:val="383"/>
      </w:trPr>
      <w:tc>
        <w:tcPr>
          <w:tcW w:w="2733" w:type="pct"/>
          <w:tcBorders>
            <w:bottom w:val="single" w:sz="4" w:space="0" w:color="943634" w:themeColor="accent2" w:themeShade="BF"/>
          </w:tcBorders>
          <w:shd w:val="clear" w:color="auto" w:fill="0D0D0D" w:themeFill="text1" w:themeFillTint="F2"/>
        </w:tcPr>
        <w:p w:rsidR="00CE323F" w:rsidRPr="00682610" w:rsidRDefault="00CE323F" w:rsidP="00845550">
          <w:pPr>
            <w:pStyle w:val="En-tte"/>
            <w:rPr>
              <w:color w:val="FFFFFF"/>
              <w:sz w:val="28"/>
              <w:szCs w:val="28"/>
            </w:rPr>
          </w:pPr>
          <w:r>
            <w:rPr>
              <w:rFonts w:cs="Calibri"/>
              <w:color w:val="FFFFFF"/>
              <w:sz w:val="28"/>
              <w:szCs w:val="28"/>
            </w:rPr>
            <w:t>Partage</w:t>
          </w:r>
          <w:r w:rsidR="00845550">
            <w:rPr>
              <w:rFonts w:cs="Calibri"/>
              <w:color w:val="FFFFFF"/>
              <w:sz w:val="28"/>
              <w:szCs w:val="28"/>
            </w:rPr>
            <w:t>r</w:t>
          </w:r>
          <w:r>
            <w:rPr>
              <w:rFonts w:cs="Calibri"/>
              <w:color w:val="FFFFFF"/>
              <w:sz w:val="28"/>
              <w:szCs w:val="28"/>
            </w:rPr>
            <w:t xml:space="preserve"> </w:t>
          </w:r>
          <w:r w:rsidR="00845550">
            <w:rPr>
              <w:rFonts w:cs="Calibri"/>
              <w:color w:val="FFFFFF"/>
              <w:sz w:val="28"/>
              <w:szCs w:val="28"/>
            </w:rPr>
            <w:t>votre</w:t>
          </w:r>
          <w:r>
            <w:rPr>
              <w:rFonts w:cs="Calibri"/>
              <w:color w:val="FFFFFF"/>
              <w:sz w:val="28"/>
              <w:szCs w:val="28"/>
            </w:rPr>
            <w:t xml:space="preserve"> vision</w:t>
          </w:r>
        </w:p>
      </w:tc>
      <w:tc>
        <w:tcPr>
          <w:tcW w:w="2267" w:type="pct"/>
          <w:tcBorders>
            <w:bottom w:val="single" w:sz="4" w:space="0" w:color="auto"/>
          </w:tcBorders>
        </w:tcPr>
        <w:p w:rsidR="00CE323F" w:rsidRPr="00081789" w:rsidRDefault="00E77A5B" w:rsidP="00E77A5B">
          <w:pPr>
            <w:pStyle w:val="En-tte"/>
            <w:rPr>
              <w:color w:val="76923C"/>
              <w:sz w:val="28"/>
              <w:szCs w:val="28"/>
            </w:rPr>
          </w:pPr>
          <w:r>
            <w:rPr>
              <w:rFonts w:cs="Calibri"/>
              <w:b/>
              <w:sz w:val="28"/>
              <w:szCs w:val="28"/>
            </w:rPr>
            <w:t>V2-</w:t>
          </w:r>
          <w:r w:rsidR="00CE323F">
            <w:rPr>
              <w:rFonts w:cs="Calibri"/>
              <w:b/>
              <w:sz w:val="28"/>
              <w:szCs w:val="28"/>
            </w:rPr>
            <w:t>1</w:t>
          </w:r>
          <w:r w:rsidR="00217B7F">
            <w:rPr>
              <w:rFonts w:cs="Calibri"/>
              <w:b/>
              <w:sz w:val="28"/>
              <w:szCs w:val="28"/>
            </w:rPr>
            <w:t>-</w:t>
          </w:r>
          <w:r w:rsidR="00CE323F">
            <w:rPr>
              <w:rFonts w:cs="Calibri"/>
              <w:b/>
              <w:sz w:val="28"/>
              <w:szCs w:val="28"/>
            </w:rPr>
            <w:t>4</w:t>
          </w:r>
          <w:r>
            <w:rPr>
              <w:rFonts w:cs="Calibri"/>
              <w:b/>
              <w:sz w:val="28"/>
              <w:szCs w:val="28"/>
            </w:rPr>
            <w:t>-1_</w:t>
          </w:r>
          <w:r w:rsidR="003E4655">
            <w:rPr>
              <w:rFonts w:cs="Calibri"/>
              <w:b/>
              <w:sz w:val="28"/>
              <w:szCs w:val="28"/>
            </w:rPr>
            <w:t xml:space="preserve">Identifier </w:t>
          </w:r>
          <w:r w:rsidR="00845550">
            <w:rPr>
              <w:rFonts w:cs="Calibri"/>
              <w:b/>
              <w:sz w:val="28"/>
              <w:szCs w:val="28"/>
            </w:rPr>
            <w:t>vos parties prenantes</w:t>
          </w:r>
          <w:r w:rsidR="00845550">
            <w:rPr>
              <w:rFonts w:cs="Calibri"/>
              <w:b/>
              <w:sz w:val="28"/>
              <w:szCs w:val="28"/>
            </w:rPr>
            <w:br/>
          </w:r>
        </w:p>
      </w:tc>
    </w:tr>
  </w:tbl>
  <w:p w:rsidR="00CE323F" w:rsidRDefault="00CE323F" w:rsidP="00CE323F">
    <w:pPr>
      <w:pStyle w:val="En-tte"/>
      <w:rPr>
        <w:rFonts w:ascii="Verdana" w:hAnsi="Verdana"/>
        <w:b/>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84B" w:rsidRDefault="0032584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F6E1B"/>
    <w:multiLevelType w:val="hybridMultilevel"/>
    <w:tmpl w:val="7F2634A2"/>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nsid w:val="0B5A2E23"/>
    <w:multiLevelType w:val="hybridMultilevel"/>
    <w:tmpl w:val="56FE9FA0"/>
    <w:lvl w:ilvl="0" w:tplc="0C0C0001">
      <w:start w:val="1"/>
      <w:numFmt w:val="bullet"/>
      <w:lvlText w:val=""/>
      <w:lvlJc w:val="left"/>
      <w:pPr>
        <w:ind w:left="766" w:hanging="360"/>
      </w:pPr>
      <w:rPr>
        <w:rFonts w:ascii="Symbol" w:hAnsi="Symbol" w:hint="default"/>
      </w:rPr>
    </w:lvl>
    <w:lvl w:ilvl="1" w:tplc="0C0C0003" w:tentative="1">
      <w:start w:val="1"/>
      <w:numFmt w:val="bullet"/>
      <w:lvlText w:val="o"/>
      <w:lvlJc w:val="left"/>
      <w:pPr>
        <w:ind w:left="1486" w:hanging="360"/>
      </w:pPr>
      <w:rPr>
        <w:rFonts w:ascii="Courier New" w:hAnsi="Courier New" w:cs="Courier New" w:hint="default"/>
      </w:rPr>
    </w:lvl>
    <w:lvl w:ilvl="2" w:tplc="0C0C0005" w:tentative="1">
      <w:start w:val="1"/>
      <w:numFmt w:val="bullet"/>
      <w:lvlText w:val=""/>
      <w:lvlJc w:val="left"/>
      <w:pPr>
        <w:ind w:left="2206" w:hanging="360"/>
      </w:pPr>
      <w:rPr>
        <w:rFonts w:ascii="Wingdings" w:hAnsi="Wingdings" w:hint="default"/>
      </w:rPr>
    </w:lvl>
    <w:lvl w:ilvl="3" w:tplc="0C0C0001" w:tentative="1">
      <w:start w:val="1"/>
      <w:numFmt w:val="bullet"/>
      <w:lvlText w:val=""/>
      <w:lvlJc w:val="left"/>
      <w:pPr>
        <w:ind w:left="2926" w:hanging="360"/>
      </w:pPr>
      <w:rPr>
        <w:rFonts w:ascii="Symbol" w:hAnsi="Symbol" w:hint="default"/>
      </w:rPr>
    </w:lvl>
    <w:lvl w:ilvl="4" w:tplc="0C0C0003" w:tentative="1">
      <w:start w:val="1"/>
      <w:numFmt w:val="bullet"/>
      <w:lvlText w:val="o"/>
      <w:lvlJc w:val="left"/>
      <w:pPr>
        <w:ind w:left="3646" w:hanging="360"/>
      </w:pPr>
      <w:rPr>
        <w:rFonts w:ascii="Courier New" w:hAnsi="Courier New" w:cs="Courier New" w:hint="default"/>
      </w:rPr>
    </w:lvl>
    <w:lvl w:ilvl="5" w:tplc="0C0C0005" w:tentative="1">
      <w:start w:val="1"/>
      <w:numFmt w:val="bullet"/>
      <w:lvlText w:val=""/>
      <w:lvlJc w:val="left"/>
      <w:pPr>
        <w:ind w:left="4366" w:hanging="360"/>
      </w:pPr>
      <w:rPr>
        <w:rFonts w:ascii="Wingdings" w:hAnsi="Wingdings" w:hint="default"/>
      </w:rPr>
    </w:lvl>
    <w:lvl w:ilvl="6" w:tplc="0C0C0001" w:tentative="1">
      <w:start w:val="1"/>
      <w:numFmt w:val="bullet"/>
      <w:lvlText w:val=""/>
      <w:lvlJc w:val="left"/>
      <w:pPr>
        <w:ind w:left="5086" w:hanging="360"/>
      </w:pPr>
      <w:rPr>
        <w:rFonts w:ascii="Symbol" w:hAnsi="Symbol" w:hint="default"/>
      </w:rPr>
    </w:lvl>
    <w:lvl w:ilvl="7" w:tplc="0C0C0003" w:tentative="1">
      <w:start w:val="1"/>
      <w:numFmt w:val="bullet"/>
      <w:lvlText w:val="o"/>
      <w:lvlJc w:val="left"/>
      <w:pPr>
        <w:ind w:left="5806" w:hanging="360"/>
      </w:pPr>
      <w:rPr>
        <w:rFonts w:ascii="Courier New" w:hAnsi="Courier New" w:cs="Courier New" w:hint="default"/>
      </w:rPr>
    </w:lvl>
    <w:lvl w:ilvl="8" w:tplc="0C0C0005" w:tentative="1">
      <w:start w:val="1"/>
      <w:numFmt w:val="bullet"/>
      <w:lvlText w:val=""/>
      <w:lvlJc w:val="left"/>
      <w:pPr>
        <w:ind w:left="6526" w:hanging="360"/>
      </w:pPr>
      <w:rPr>
        <w:rFonts w:ascii="Wingdings" w:hAnsi="Wingdings" w:hint="default"/>
      </w:rPr>
    </w:lvl>
  </w:abstractNum>
  <w:abstractNum w:abstractNumId="2">
    <w:nsid w:val="11075A6E"/>
    <w:multiLevelType w:val="hybridMultilevel"/>
    <w:tmpl w:val="EC94717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
    <w:nsid w:val="15B61776"/>
    <w:multiLevelType w:val="hybridMultilevel"/>
    <w:tmpl w:val="7F58F33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nsid w:val="24CB4C24"/>
    <w:multiLevelType w:val="hybridMultilevel"/>
    <w:tmpl w:val="9C12FBC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nsid w:val="35C6193D"/>
    <w:multiLevelType w:val="hybridMultilevel"/>
    <w:tmpl w:val="4DEA783C"/>
    <w:lvl w:ilvl="0" w:tplc="70A61300">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
    <w:nsid w:val="40C2157E"/>
    <w:multiLevelType w:val="hybridMultilevel"/>
    <w:tmpl w:val="E736922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7">
    <w:nsid w:val="58A31FF2"/>
    <w:multiLevelType w:val="hybridMultilevel"/>
    <w:tmpl w:val="64766D70"/>
    <w:lvl w:ilvl="0" w:tplc="0C0C0001">
      <w:start w:val="1"/>
      <w:numFmt w:val="bullet"/>
      <w:lvlText w:val=""/>
      <w:lvlJc w:val="left"/>
      <w:pPr>
        <w:ind w:left="630" w:hanging="360"/>
      </w:pPr>
      <w:rPr>
        <w:rFonts w:ascii="Symbol" w:hAnsi="Symbol" w:hint="default"/>
      </w:rPr>
    </w:lvl>
    <w:lvl w:ilvl="1" w:tplc="0C0C0003" w:tentative="1">
      <w:start w:val="1"/>
      <w:numFmt w:val="bullet"/>
      <w:lvlText w:val="o"/>
      <w:lvlJc w:val="left"/>
      <w:pPr>
        <w:ind w:left="1350" w:hanging="360"/>
      </w:pPr>
      <w:rPr>
        <w:rFonts w:ascii="Courier New" w:hAnsi="Courier New" w:cs="Courier New" w:hint="default"/>
      </w:rPr>
    </w:lvl>
    <w:lvl w:ilvl="2" w:tplc="0C0C0005" w:tentative="1">
      <w:start w:val="1"/>
      <w:numFmt w:val="bullet"/>
      <w:lvlText w:val=""/>
      <w:lvlJc w:val="left"/>
      <w:pPr>
        <w:ind w:left="2070" w:hanging="360"/>
      </w:pPr>
      <w:rPr>
        <w:rFonts w:ascii="Wingdings" w:hAnsi="Wingdings" w:hint="default"/>
      </w:rPr>
    </w:lvl>
    <w:lvl w:ilvl="3" w:tplc="0C0C0001" w:tentative="1">
      <w:start w:val="1"/>
      <w:numFmt w:val="bullet"/>
      <w:lvlText w:val=""/>
      <w:lvlJc w:val="left"/>
      <w:pPr>
        <w:ind w:left="2790" w:hanging="360"/>
      </w:pPr>
      <w:rPr>
        <w:rFonts w:ascii="Symbol" w:hAnsi="Symbol" w:hint="default"/>
      </w:rPr>
    </w:lvl>
    <w:lvl w:ilvl="4" w:tplc="0C0C0003" w:tentative="1">
      <w:start w:val="1"/>
      <w:numFmt w:val="bullet"/>
      <w:lvlText w:val="o"/>
      <w:lvlJc w:val="left"/>
      <w:pPr>
        <w:ind w:left="3510" w:hanging="360"/>
      </w:pPr>
      <w:rPr>
        <w:rFonts w:ascii="Courier New" w:hAnsi="Courier New" w:cs="Courier New" w:hint="default"/>
      </w:rPr>
    </w:lvl>
    <w:lvl w:ilvl="5" w:tplc="0C0C0005" w:tentative="1">
      <w:start w:val="1"/>
      <w:numFmt w:val="bullet"/>
      <w:lvlText w:val=""/>
      <w:lvlJc w:val="left"/>
      <w:pPr>
        <w:ind w:left="4230" w:hanging="360"/>
      </w:pPr>
      <w:rPr>
        <w:rFonts w:ascii="Wingdings" w:hAnsi="Wingdings" w:hint="default"/>
      </w:rPr>
    </w:lvl>
    <w:lvl w:ilvl="6" w:tplc="0C0C0001" w:tentative="1">
      <w:start w:val="1"/>
      <w:numFmt w:val="bullet"/>
      <w:lvlText w:val=""/>
      <w:lvlJc w:val="left"/>
      <w:pPr>
        <w:ind w:left="4950" w:hanging="360"/>
      </w:pPr>
      <w:rPr>
        <w:rFonts w:ascii="Symbol" w:hAnsi="Symbol" w:hint="default"/>
      </w:rPr>
    </w:lvl>
    <w:lvl w:ilvl="7" w:tplc="0C0C0003" w:tentative="1">
      <w:start w:val="1"/>
      <w:numFmt w:val="bullet"/>
      <w:lvlText w:val="o"/>
      <w:lvlJc w:val="left"/>
      <w:pPr>
        <w:ind w:left="5670" w:hanging="360"/>
      </w:pPr>
      <w:rPr>
        <w:rFonts w:ascii="Courier New" w:hAnsi="Courier New" w:cs="Courier New" w:hint="default"/>
      </w:rPr>
    </w:lvl>
    <w:lvl w:ilvl="8" w:tplc="0C0C0005" w:tentative="1">
      <w:start w:val="1"/>
      <w:numFmt w:val="bullet"/>
      <w:lvlText w:val=""/>
      <w:lvlJc w:val="left"/>
      <w:pPr>
        <w:ind w:left="6390" w:hanging="360"/>
      </w:pPr>
      <w:rPr>
        <w:rFonts w:ascii="Wingdings" w:hAnsi="Wingdings" w:hint="default"/>
      </w:rPr>
    </w:lvl>
  </w:abstractNum>
  <w:abstractNum w:abstractNumId="8">
    <w:nsid w:val="60487F24"/>
    <w:multiLevelType w:val="hybridMultilevel"/>
    <w:tmpl w:val="A496B7FE"/>
    <w:lvl w:ilvl="0" w:tplc="0C0C0001">
      <w:start w:val="1"/>
      <w:numFmt w:val="bullet"/>
      <w:lvlText w:val=""/>
      <w:lvlJc w:val="left"/>
      <w:pPr>
        <w:ind w:left="1350" w:hanging="360"/>
      </w:pPr>
      <w:rPr>
        <w:rFonts w:ascii="Symbol" w:hAnsi="Symbol" w:hint="default"/>
      </w:rPr>
    </w:lvl>
    <w:lvl w:ilvl="1" w:tplc="0C0C0003" w:tentative="1">
      <w:start w:val="1"/>
      <w:numFmt w:val="bullet"/>
      <w:lvlText w:val="o"/>
      <w:lvlJc w:val="left"/>
      <w:pPr>
        <w:ind w:left="2070" w:hanging="360"/>
      </w:pPr>
      <w:rPr>
        <w:rFonts w:ascii="Courier New" w:hAnsi="Courier New" w:cs="Courier New" w:hint="default"/>
      </w:rPr>
    </w:lvl>
    <w:lvl w:ilvl="2" w:tplc="0C0C0005" w:tentative="1">
      <w:start w:val="1"/>
      <w:numFmt w:val="bullet"/>
      <w:lvlText w:val=""/>
      <w:lvlJc w:val="left"/>
      <w:pPr>
        <w:ind w:left="2790" w:hanging="360"/>
      </w:pPr>
      <w:rPr>
        <w:rFonts w:ascii="Wingdings" w:hAnsi="Wingdings" w:hint="default"/>
      </w:rPr>
    </w:lvl>
    <w:lvl w:ilvl="3" w:tplc="0C0C0001" w:tentative="1">
      <w:start w:val="1"/>
      <w:numFmt w:val="bullet"/>
      <w:lvlText w:val=""/>
      <w:lvlJc w:val="left"/>
      <w:pPr>
        <w:ind w:left="3510" w:hanging="360"/>
      </w:pPr>
      <w:rPr>
        <w:rFonts w:ascii="Symbol" w:hAnsi="Symbol" w:hint="default"/>
      </w:rPr>
    </w:lvl>
    <w:lvl w:ilvl="4" w:tplc="0C0C0003" w:tentative="1">
      <w:start w:val="1"/>
      <w:numFmt w:val="bullet"/>
      <w:lvlText w:val="o"/>
      <w:lvlJc w:val="left"/>
      <w:pPr>
        <w:ind w:left="4230" w:hanging="360"/>
      </w:pPr>
      <w:rPr>
        <w:rFonts w:ascii="Courier New" w:hAnsi="Courier New" w:cs="Courier New" w:hint="default"/>
      </w:rPr>
    </w:lvl>
    <w:lvl w:ilvl="5" w:tplc="0C0C0005" w:tentative="1">
      <w:start w:val="1"/>
      <w:numFmt w:val="bullet"/>
      <w:lvlText w:val=""/>
      <w:lvlJc w:val="left"/>
      <w:pPr>
        <w:ind w:left="4950" w:hanging="360"/>
      </w:pPr>
      <w:rPr>
        <w:rFonts w:ascii="Wingdings" w:hAnsi="Wingdings" w:hint="default"/>
      </w:rPr>
    </w:lvl>
    <w:lvl w:ilvl="6" w:tplc="0C0C0001" w:tentative="1">
      <w:start w:val="1"/>
      <w:numFmt w:val="bullet"/>
      <w:lvlText w:val=""/>
      <w:lvlJc w:val="left"/>
      <w:pPr>
        <w:ind w:left="5670" w:hanging="360"/>
      </w:pPr>
      <w:rPr>
        <w:rFonts w:ascii="Symbol" w:hAnsi="Symbol" w:hint="default"/>
      </w:rPr>
    </w:lvl>
    <w:lvl w:ilvl="7" w:tplc="0C0C0003" w:tentative="1">
      <w:start w:val="1"/>
      <w:numFmt w:val="bullet"/>
      <w:lvlText w:val="o"/>
      <w:lvlJc w:val="left"/>
      <w:pPr>
        <w:ind w:left="6390" w:hanging="360"/>
      </w:pPr>
      <w:rPr>
        <w:rFonts w:ascii="Courier New" w:hAnsi="Courier New" w:cs="Courier New" w:hint="default"/>
      </w:rPr>
    </w:lvl>
    <w:lvl w:ilvl="8" w:tplc="0C0C0005" w:tentative="1">
      <w:start w:val="1"/>
      <w:numFmt w:val="bullet"/>
      <w:lvlText w:val=""/>
      <w:lvlJc w:val="left"/>
      <w:pPr>
        <w:ind w:left="7110" w:hanging="360"/>
      </w:pPr>
      <w:rPr>
        <w:rFonts w:ascii="Wingdings" w:hAnsi="Wingdings" w:hint="default"/>
      </w:rPr>
    </w:lvl>
  </w:abstractNum>
  <w:abstractNum w:abstractNumId="9">
    <w:nsid w:val="7A282FFC"/>
    <w:multiLevelType w:val="hybridMultilevel"/>
    <w:tmpl w:val="123C0C96"/>
    <w:lvl w:ilvl="0" w:tplc="E8B02ABE">
      <w:start w:val="1"/>
      <w:numFmt w:val="decimal"/>
      <w:lvlText w:val="%1)"/>
      <w:lvlJc w:val="left"/>
      <w:pPr>
        <w:ind w:left="720" w:hanging="360"/>
      </w:pPr>
      <w:rPr>
        <w:rFonts w:hint="default"/>
        <w:color w:val="000000" w:themeColor="text1"/>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6"/>
  </w:num>
  <w:num w:numId="2">
    <w:abstractNumId w:val="3"/>
  </w:num>
  <w:num w:numId="3">
    <w:abstractNumId w:val="2"/>
  </w:num>
  <w:num w:numId="4">
    <w:abstractNumId w:val="5"/>
  </w:num>
  <w:num w:numId="5">
    <w:abstractNumId w:val="7"/>
  </w:num>
  <w:num w:numId="6">
    <w:abstractNumId w:val="8"/>
  </w:num>
  <w:num w:numId="7">
    <w:abstractNumId w:val="0"/>
  </w:num>
  <w:num w:numId="8">
    <w:abstractNumId w:val="4"/>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7"/>
  <w:drawingGridVerticalSpacing w:val="18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854"/>
    <w:rsid w:val="00004EA1"/>
    <w:rsid w:val="000129B6"/>
    <w:rsid w:val="00014F10"/>
    <w:rsid w:val="000150A2"/>
    <w:rsid w:val="00015B6D"/>
    <w:rsid w:val="00015C5F"/>
    <w:rsid w:val="000200EA"/>
    <w:rsid w:val="000218E9"/>
    <w:rsid w:val="00025C43"/>
    <w:rsid w:val="000309B6"/>
    <w:rsid w:val="00031345"/>
    <w:rsid w:val="00033B33"/>
    <w:rsid w:val="000345DF"/>
    <w:rsid w:val="000405AD"/>
    <w:rsid w:val="00041248"/>
    <w:rsid w:val="00046CA9"/>
    <w:rsid w:val="000575BA"/>
    <w:rsid w:val="00057A99"/>
    <w:rsid w:val="00065CD7"/>
    <w:rsid w:val="00072E37"/>
    <w:rsid w:val="000732A9"/>
    <w:rsid w:val="00077F78"/>
    <w:rsid w:val="00081A4E"/>
    <w:rsid w:val="00083365"/>
    <w:rsid w:val="00084AF9"/>
    <w:rsid w:val="00086665"/>
    <w:rsid w:val="0008742F"/>
    <w:rsid w:val="0009235E"/>
    <w:rsid w:val="000B19D2"/>
    <w:rsid w:val="000B3AE2"/>
    <w:rsid w:val="000B3CE2"/>
    <w:rsid w:val="000B4270"/>
    <w:rsid w:val="000B5486"/>
    <w:rsid w:val="000B71DF"/>
    <w:rsid w:val="000B771D"/>
    <w:rsid w:val="000C6484"/>
    <w:rsid w:val="000C6D23"/>
    <w:rsid w:val="000C76ED"/>
    <w:rsid w:val="000D3E5D"/>
    <w:rsid w:val="000D6CAD"/>
    <w:rsid w:val="000E0AA2"/>
    <w:rsid w:val="000E0E4C"/>
    <w:rsid w:val="000E10C1"/>
    <w:rsid w:val="000E4BE5"/>
    <w:rsid w:val="000E6DFD"/>
    <w:rsid w:val="000E7F3C"/>
    <w:rsid w:val="000F0136"/>
    <w:rsid w:val="000F446C"/>
    <w:rsid w:val="00100AD5"/>
    <w:rsid w:val="00102760"/>
    <w:rsid w:val="00102B0E"/>
    <w:rsid w:val="001064D0"/>
    <w:rsid w:val="00106AE0"/>
    <w:rsid w:val="001114A2"/>
    <w:rsid w:val="001169A9"/>
    <w:rsid w:val="00116CD3"/>
    <w:rsid w:val="00116F8F"/>
    <w:rsid w:val="00117A40"/>
    <w:rsid w:val="00117B3D"/>
    <w:rsid w:val="00117F96"/>
    <w:rsid w:val="00133556"/>
    <w:rsid w:val="001342C6"/>
    <w:rsid w:val="00140478"/>
    <w:rsid w:val="00142E13"/>
    <w:rsid w:val="001464F4"/>
    <w:rsid w:val="0015026B"/>
    <w:rsid w:val="00154607"/>
    <w:rsid w:val="00161B79"/>
    <w:rsid w:val="00175357"/>
    <w:rsid w:val="00180209"/>
    <w:rsid w:val="001836C1"/>
    <w:rsid w:val="00185733"/>
    <w:rsid w:val="00185CCA"/>
    <w:rsid w:val="001874E9"/>
    <w:rsid w:val="0019017E"/>
    <w:rsid w:val="00197759"/>
    <w:rsid w:val="001A0D7B"/>
    <w:rsid w:val="001A173C"/>
    <w:rsid w:val="001A2A03"/>
    <w:rsid w:val="001A51D7"/>
    <w:rsid w:val="001A66EE"/>
    <w:rsid w:val="001B0D0D"/>
    <w:rsid w:val="001B1216"/>
    <w:rsid w:val="001B5E25"/>
    <w:rsid w:val="001B61D7"/>
    <w:rsid w:val="001B76F7"/>
    <w:rsid w:val="001C00CD"/>
    <w:rsid w:val="001C13EF"/>
    <w:rsid w:val="001C1CE4"/>
    <w:rsid w:val="001C2E4D"/>
    <w:rsid w:val="001C7D23"/>
    <w:rsid w:val="001D72B0"/>
    <w:rsid w:val="001E12AD"/>
    <w:rsid w:val="001E3A1C"/>
    <w:rsid w:val="001E3D1F"/>
    <w:rsid w:val="001E675A"/>
    <w:rsid w:val="001E6CDA"/>
    <w:rsid w:val="001E6E4B"/>
    <w:rsid w:val="001E70B7"/>
    <w:rsid w:val="001F2DE2"/>
    <w:rsid w:val="001F6A3D"/>
    <w:rsid w:val="002011C0"/>
    <w:rsid w:val="00201C0A"/>
    <w:rsid w:val="00205397"/>
    <w:rsid w:val="0020548B"/>
    <w:rsid w:val="002067F1"/>
    <w:rsid w:val="00206DB3"/>
    <w:rsid w:val="002071DB"/>
    <w:rsid w:val="00211AED"/>
    <w:rsid w:val="00211AF7"/>
    <w:rsid w:val="00214AB9"/>
    <w:rsid w:val="00216F00"/>
    <w:rsid w:val="00217B7F"/>
    <w:rsid w:val="00217F53"/>
    <w:rsid w:val="00223180"/>
    <w:rsid w:val="002241E0"/>
    <w:rsid w:val="0022542D"/>
    <w:rsid w:val="00226CC2"/>
    <w:rsid w:val="00231F5F"/>
    <w:rsid w:val="002344F0"/>
    <w:rsid w:val="00234752"/>
    <w:rsid w:val="00235F25"/>
    <w:rsid w:val="00237FA5"/>
    <w:rsid w:val="0024071E"/>
    <w:rsid w:val="002511DC"/>
    <w:rsid w:val="00255937"/>
    <w:rsid w:val="00256EAF"/>
    <w:rsid w:val="0025745D"/>
    <w:rsid w:val="00257CC5"/>
    <w:rsid w:val="00262D35"/>
    <w:rsid w:val="00277B75"/>
    <w:rsid w:val="00282F17"/>
    <w:rsid w:val="00283D9F"/>
    <w:rsid w:val="0028413E"/>
    <w:rsid w:val="00284839"/>
    <w:rsid w:val="00285898"/>
    <w:rsid w:val="00286D2C"/>
    <w:rsid w:val="00287444"/>
    <w:rsid w:val="002877B9"/>
    <w:rsid w:val="00292339"/>
    <w:rsid w:val="002930AE"/>
    <w:rsid w:val="002942D6"/>
    <w:rsid w:val="00297F46"/>
    <w:rsid w:val="002A78DA"/>
    <w:rsid w:val="002B137B"/>
    <w:rsid w:val="002B3198"/>
    <w:rsid w:val="002B3683"/>
    <w:rsid w:val="002B4D62"/>
    <w:rsid w:val="002B5008"/>
    <w:rsid w:val="002B5302"/>
    <w:rsid w:val="002C0AD9"/>
    <w:rsid w:val="002C5317"/>
    <w:rsid w:val="002C6242"/>
    <w:rsid w:val="002C7922"/>
    <w:rsid w:val="002D2FB5"/>
    <w:rsid w:val="002D2FE3"/>
    <w:rsid w:val="002D336D"/>
    <w:rsid w:val="002D4C6E"/>
    <w:rsid w:val="002D583F"/>
    <w:rsid w:val="002D6582"/>
    <w:rsid w:val="002D7A1D"/>
    <w:rsid w:val="002E00B2"/>
    <w:rsid w:val="002E1DCB"/>
    <w:rsid w:val="002E2847"/>
    <w:rsid w:val="002E36C2"/>
    <w:rsid w:val="002E406D"/>
    <w:rsid w:val="002E719B"/>
    <w:rsid w:val="002E7315"/>
    <w:rsid w:val="002F491D"/>
    <w:rsid w:val="002F4E61"/>
    <w:rsid w:val="002F68CE"/>
    <w:rsid w:val="002F7594"/>
    <w:rsid w:val="002F7960"/>
    <w:rsid w:val="002F7A4D"/>
    <w:rsid w:val="002F7EF9"/>
    <w:rsid w:val="00301A24"/>
    <w:rsid w:val="003023A2"/>
    <w:rsid w:val="00302A0C"/>
    <w:rsid w:val="00302B63"/>
    <w:rsid w:val="00304C60"/>
    <w:rsid w:val="003063BF"/>
    <w:rsid w:val="003102B1"/>
    <w:rsid w:val="00314CAA"/>
    <w:rsid w:val="00315953"/>
    <w:rsid w:val="00321901"/>
    <w:rsid w:val="0032584B"/>
    <w:rsid w:val="00327557"/>
    <w:rsid w:val="00327C67"/>
    <w:rsid w:val="0033118A"/>
    <w:rsid w:val="00331354"/>
    <w:rsid w:val="00334BA1"/>
    <w:rsid w:val="0033557E"/>
    <w:rsid w:val="00341E03"/>
    <w:rsid w:val="00343314"/>
    <w:rsid w:val="00344F11"/>
    <w:rsid w:val="0034586C"/>
    <w:rsid w:val="00351F62"/>
    <w:rsid w:val="00351F96"/>
    <w:rsid w:val="0035271D"/>
    <w:rsid w:val="00357383"/>
    <w:rsid w:val="003606AF"/>
    <w:rsid w:val="00361424"/>
    <w:rsid w:val="00362F08"/>
    <w:rsid w:val="00363227"/>
    <w:rsid w:val="00367265"/>
    <w:rsid w:val="00367B25"/>
    <w:rsid w:val="00367DBB"/>
    <w:rsid w:val="00370116"/>
    <w:rsid w:val="00370D48"/>
    <w:rsid w:val="00373BB5"/>
    <w:rsid w:val="0037451C"/>
    <w:rsid w:val="00377C21"/>
    <w:rsid w:val="00377C95"/>
    <w:rsid w:val="00380676"/>
    <w:rsid w:val="0038257E"/>
    <w:rsid w:val="003830A6"/>
    <w:rsid w:val="00385D3E"/>
    <w:rsid w:val="00391B95"/>
    <w:rsid w:val="00391F54"/>
    <w:rsid w:val="003947E4"/>
    <w:rsid w:val="00395B55"/>
    <w:rsid w:val="00396E61"/>
    <w:rsid w:val="003A3CAF"/>
    <w:rsid w:val="003A4856"/>
    <w:rsid w:val="003A5CC1"/>
    <w:rsid w:val="003A5D76"/>
    <w:rsid w:val="003B1B0D"/>
    <w:rsid w:val="003B38BC"/>
    <w:rsid w:val="003B7485"/>
    <w:rsid w:val="003B7D6A"/>
    <w:rsid w:val="003C00C5"/>
    <w:rsid w:val="003C011D"/>
    <w:rsid w:val="003C06D7"/>
    <w:rsid w:val="003C2067"/>
    <w:rsid w:val="003C57B1"/>
    <w:rsid w:val="003D1214"/>
    <w:rsid w:val="003D25AB"/>
    <w:rsid w:val="003D29F2"/>
    <w:rsid w:val="003E0799"/>
    <w:rsid w:val="003E22C0"/>
    <w:rsid w:val="003E4655"/>
    <w:rsid w:val="003E5F9F"/>
    <w:rsid w:val="003E6950"/>
    <w:rsid w:val="003E6974"/>
    <w:rsid w:val="003E7024"/>
    <w:rsid w:val="003F10EF"/>
    <w:rsid w:val="003F28E3"/>
    <w:rsid w:val="003F4723"/>
    <w:rsid w:val="003F4BC9"/>
    <w:rsid w:val="003F57D8"/>
    <w:rsid w:val="00401106"/>
    <w:rsid w:val="00401AFD"/>
    <w:rsid w:val="0040239F"/>
    <w:rsid w:val="004042CC"/>
    <w:rsid w:val="004060AB"/>
    <w:rsid w:val="0040627D"/>
    <w:rsid w:val="00407A69"/>
    <w:rsid w:val="00411DC7"/>
    <w:rsid w:val="0041245B"/>
    <w:rsid w:val="00412C6C"/>
    <w:rsid w:val="0041440A"/>
    <w:rsid w:val="00415CB6"/>
    <w:rsid w:val="0041680E"/>
    <w:rsid w:val="00420A9B"/>
    <w:rsid w:val="004222E7"/>
    <w:rsid w:val="004229FD"/>
    <w:rsid w:val="00423C32"/>
    <w:rsid w:val="00424EE0"/>
    <w:rsid w:val="004253FC"/>
    <w:rsid w:val="004327CF"/>
    <w:rsid w:val="00432F04"/>
    <w:rsid w:val="0044000B"/>
    <w:rsid w:val="004446CD"/>
    <w:rsid w:val="0044715C"/>
    <w:rsid w:val="00447FF8"/>
    <w:rsid w:val="004505BC"/>
    <w:rsid w:val="00451575"/>
    <w:rsid w:val="00456FBB"/>
    <w:rsid w:val="004572E3"/>
    <w:rsid w:val="00460C65"/>
    <w:rsid w:val="004610CD"/>
    <w:rsid w:val="00462FCA"/>
    <w:rsid w:val="00463783"/>
    <w:rsid w:val="0046421D"/>
    <w:rsid w:val="00467B15"/>
    <w:rsid w:val="00472B46"/>
    <w:rsid w:val="004730EE"/>
    <w:rsid w:val="0047484C"/>
    <w:rsid w:val="00475A6E"/>
    <w:rsid w:val="004773B8"/>
    <w:rsid w:val="00480437"/>
    <w:rsid w:val="00482D8C"/>
    <w:rsid w:val="00487089"/>
    <w:rsid w:val="004A0B61"/>
    <w:rsid w:val="004A718C"/>
    <w:rsid w:val="004B0284"/>
    <w:rsid w:val="004B256B"/>
    <w:rsid w:val="004B3BD7"/>
    <w:rsid w:val="004B50A0"/>
    <w:rsid w:val="004B7A76"/>
    <w:rsid w:val="004C2DE7"/>
    <w:rsid w:val="004C49DB"/>
    <w:rsid w:val="004C49F1"/>
    <w:rsid w:val="004C5891"/>
    <w:rsid w:val="004D0590"/>
    <w:rsid w:val="004D0B05"/>
    <w:rsid w:val="004D0F19"/>
    <w:rsid w:val="004D55E6"/>
    <w:rsid w:val="004D7F69"/>
    <w:rsid w:val="004E11D6"/>
    <w:rsid w:val="004E15C4"/>
    <w:rsid w:val="004E4406"/>
    <w:rsid w:val="004E4DDB"/>
    <w:rsid w:val="004F2431"/>
    <w:rsid w:val="004F401F"/>
    <w:rsid w:val="004F4BC8"/>
    <w:rsid w:val="004F5096"/>
    <w:rsid w:val="004F6D77"/>
    <w:rsid w:val="004F6FF7"/>
    <w:rsid w:val="005013A7"/>
    <w:rsid w:val="00506682"/>
    <w:rsid w:val="00507A5D"/>
    <w:rsid w:val="005110E6"/>
    <w:rsid w:val="00514E94"/>
    <w:rsid w:val="00516F2D"/>
    <w:rsid w:val="005219E1"/>
    <w:rsid w:val="00531811"/>
    <w:rsid w:val="005339F9"/>
    <w:rsid w:val="0053689A"/>
    <w:rsid w:val="00537D7E"/>
    <w:rsid w:val="005435F0"/>
    <w:rsid w:val="0054608D"/>
    <w:rsid w:val="00547427"/>
    <w:rsid w:val="00547B86"/>
    <w:rsid w:val="00551D96"/>
    <w:rsid w:val="00553556"/>
    <w:rsid w:val="00553728"/>
    <w:rsid w:val="00554AB3"/>
    <w:rsid w:val="005558FE"/>
    <w:rsid w:val="0055676D"/>
    <w:rsid w:val="005575BB"/>
    <w:rsid w:val="005641C6"/>
    <w:rsid w:val="00564C0D"/>
    <w:rsid w:val="00565CF7"/>
    <w:rsid w:val="00566B23"/>
    <w:rsid w:val="00566BDE"/>
    <w:rsid w:val="00570CE0"/>
    <w:rsid w:val="00572CD4"/>
    <w:rsid w:val="00573305"/>
    <w:rsid w:val="005753BF"/>
    <w:rsid w:val="00577C99"/>
    <w:rsid w:val="00585351"/>
    <w:rsid w:val="00587E7F"/>
    <w:rsid w:val="005900F5"/>
    <w:rsid w:val="00596D1E"/>
    <w:rsid w:val="005A0EE5"/>
    <w:rsid w:val="005A36CF"/>
    <w:rsid w:val="005A5D70"/>
    <w:rsid w:val="005A77B9"/>
    <w:rsid w:val="005B1746"/>
    <w:rsid w:val="005B203A"/>
    <w:rsid w:val="005B441A"/>
    <w:rsid w:val="005B5AC2"/>
    <w:rsid w:val="005B5FE0"/>
    <w:rsid w:val="005C6E37"/>
    <w:rsid w:val="005C7C6B"/>
    <w:rsid w:val="005D0F8F"/>
    <w:rsid w:val="005D1A98"/>
    <w:rsid w:val="005D2022"/>
    <w:rsid w:val="005D2128"/>
    <w:rsid w:val="005D2AB4"/>
    <w:rsid w:val="005D2F31"/>
    <w:rsid w:val="005D471A"/>
    <w:rsid w:val="005E04A2"/>
    <w:rsid w:val="005E04E7"/>
    <w:rsid w:val="005E27E1"/>
    <w:rsid w:val="005E4751"/>
    <w:rsid w:val="005E6D73"/>
    <w:rsid w:val="005F18C1"/>
    <w:rsid w:val="005F1CE6"/>
    <w:rsid w:val="005F2A54"/>
    <w:rsid w:val="005F66C3"/>
    <w:rsid w:val="00600976"/>
    <w:rsid w:val="00601169"/>
    <w:rsid w:val="00602339"/>
    <w:rsid w:val="00602DE8"/>
    <w:rsid w:val="00605454"/>
    <w:rsid w:val="006060DB"/>
    <w:rsid w:val="006062B7"/>
    <w:rsid w:val="0060696A"/>
    <w:rsid w:val="00606F43"/>
    <w:rsid w:val="00612CCD"/>
    <w:rsid w:val="0061433F"/>
    <w:rsid w:val="00617116"/>
    <w:rsid w:val="00623A22"/>
    <w:rsid w:val="0062671D"/>
    <w:rsid w:val="006268EE"/>
    <w:rsid w:val="006272E2"/>
    <w:rsid w:val="006302D4"/>
    <w:rsid w:val="0063316D"/>
    <w:rsid w:val="00637176"/>
    <w:rsid w:val="00643258"/>
    <w:rsid w:val="0064496E"/>
    <w:rsid w:val="00646853"/>
    <w:rsid w:val="00650946"/>
    <w:rsid w:val="00653058"/>
    <w:rsid w:val="006564C1"/>
    <w:rsid w:val="00661138"/>
    <w:rsid w:val="006619D7"/>
    <w:rsid w:val="00661CC8"/>
    <w:rsid w:val="00661EAF"/>
    <w:rsid w:val="00662D61"/>
    <w:rsid w:val="0066419D"/>
    <w:rsid w:val="00664C82"/>
    <w:rsid w:val="00674B19"/>
    <w:rsid w:val="00674C7B"/>
    <w:rsid w:val="00675ED8"/>
    <w:rsid w:val="00680D32"/>
    <w:rsid w:val="006811FE"/>
    <w:rsid w:val="00682350"/>
    <w:rsid w:val="00683D2E"/>
    <w:rsid w:val="006918CE"/>
    <w:rsid w:val="0069244E"/>
    <w:rsid w:val="00693739"/>
    <w:rsid w:val="00696739"/>
    <w:rsid w:val="006A41B4"/>
    <w:rsid w:val="006A48C7"/>
    <w:rsid w:val="006A4949"/>
    <w:rsid w:val="006B01EC"/>
    <w:rsid w:val="006B3B80"/>
    <w:rsid w:val="006B4BF9"/>
    <w:rsid w:val="006C3DCE"/>
    <w:rsid w:val="006C42AB"/>
    <w:rsid w:val="006C57AD"/>
    <w:rsid w:val="006C7F9D"/>
    <w:rsid w:val="006D1201"/>
    <w:rsid w:val="006D526F"/>
    <w:rsid w:val="006D5E2F"/>
    <w:rsid w:val="006D6B0F"/>
    <w:rsid w:val="006E18DF"/>
    <w:rsid w:val="006E21D3"/>
    <w:rsid w:val="006E41AD"/>
    <w:rsid w:val="006E43C9"/>
    <w:rsid w:val="006E7CD7"/>
    <w:rsid w:val="006E7DBD"/>
    <w:rsid w:val="006F03BE"/>
    <w:rsid w:val="006F17FC"/>
    <w:rsid w:val="006F274B"/>
    <w:rsid w:val="006F3C46"/>
    <w:rsid w:val="006F4E62"/>
    <w:rsid w:val="006F5402"/>
    <w:rsid w:val="006F785F"/>
    <w:rsid w:val="006F7E6B"/>
    <w:rsid w:val="00701ECE"/>
    <w:rsid w:val="00702219"/>
    <w:rsid w:val="007054A2"/>
    <w:rsid w:val="00706EE6"/>
    <w:rsid w:val="00710580"/>
    <w:rsid w:val="00715758"/>
    <w:rsid w:val="00716050"/>
    <w:rsid w:val="00717050"/>
    <w:rsid w:val="00717127"/>
    <w:rsid w:val="00722155"/>
    <w:rsid w:val="00723F95"/>
    <w:rsid w:val="00724596"/>
    <w:rsid w:val="00724B21"/>
    <w:rsid w:val="00725412"/>
    <w:rsid w:val="00726F23"/>
    <w:rsid w:val="00727426"/>
    <w:rsid w:val="00730134"/>
    <w:rsid w:val="00736662"/>
    <w:rsid w:val="00741AE0"/>
    <w:rsid w:val="00742079"/>
    <w:rsid w:val="00746CAC"/>
    <w:rsid w:val="00746D93"/>
    <w:rsid w:val="00750F72"/>
    <w:rsid w:val="00751FC9"/>
    <w:rsid w:val="00753613"/>
    <w:rsid w:val="00755F4D"/>
    <w:rsid w:val="0075760C"/>
    <w:rsid w:val="007576C3"/>
    <w:rsid w:val="007623DA"/>
    <w:rsid w:val="00764227"/>
    <w:rsid w:val="00764C43"/>
    <w:rsid w:val="00766887"/>
    <w:rsid w:val="007668DD"/>
    <w:rsid w:val="00767B74"/>
    <w:rsid w:val="00773DBD"/>
    <w:rsid w:val="00775BCF"/>
    <w:rsid w:val="00775E92"/>
    <w:rsid w:val="00777669"/>
    <w:rsid w:val="007806C2"/>
    <w:rsid w:val="00782A2E"/>
    <w:rsid w:val="00785E35"/>
    <w:rsid w:val="00786EAB"/>
    <w:rsid w:val="0078757E"/>
    <w:rsid w:val="007906C5"/>
    <w:rsid w:val="0079156D"/>
    <w:rsid w:val="00791C40"/>
    <w:rsid w:val="007930BE"/>
    <w:rsid w:val="00793DE5"/>
    <w:rsid w:val="00793F5A"/>
    <w:rsid w:val="00794C26"/>
    <w:rsid w:val="00795B27"/>
    <w:rsid w:val="00795C98"/>
    <w:rsid w:val="007979AB"/>
    <w:rsid w:val="00797BD5"/>
    <w:rsid w:val="007A0789"/>
    <w:rsid w:val="007A2A35"/>
    <w:rsid w:val="007A3EBF"/>
    <w:rsid w:val="007A4D0D"/>
    <w:rsid w:val="007A63B0"/>
    <w:rsid w:val="007B1019"/>
    <w:rsid w:val="007B1AE6"/>
    <w:rsid w:val="007B2361"/>
    <w:rsid w:val="007B5454"/>
    <w:rsid w:val="007B7216"/>
    <w:rsid w:val="007C0004"/>
    <w:rsid w:val="007C0FBD"/>
    <w:rsid w:val="007C1C58"/>
    <w:rsid w:val="007C2A38"/>
    <w:rsid w:val="007D1918"/>
    <w:rsid w:val="007D43B3"/>
    <w:rsid w:val="007D482E"/>
    <w:rsid w:val="007E05AE"/>
    <w:rsid w:val="007E1E7C"/>
    <w:rsid w:val="007F6943"/>
    <w:rsid w:val="008007DF"/>
    <w:rsid w:val="00805ECE"/>
    <w:rsid w:val="00810EC6"/>
    <w:rsid w:val="008126E2"/>
    <w:rsid w:val="008222F0"/>
    <w:rsid w:val="00830F9A"/>
    <w:rsid w:val="008318F3"/>
    <w:rsid w:val="00832E5C"/>
    <w:rsid w:val="00835F67"/>
    <w:rsid w:val="00837AD9"/>
    <w:rsid w:val="0084364B"/>
    <w:rsid w:val="00845550"/>
    <w:rsid w:val="00846A5B"/>
    <w:rsid w:val="00847CBE"/>
    <w:rsid w:val="008519C0"/>
    <w:rsid w:val="00852291"/>
    <w:rsid w:val="00853A43"/>
    <w:rsid w:val="008551D7"/>
    <w:rsid w:val="00860394"/>
    <w:rsid w:val="0086254F"/>
    <w:rsid w:val="008702A8"/>
    <w:rsid w:val="00870609"/>
    <w:rsid w:val="008756FB"/>
    <w:rsid w:val="00883A6C"/>
    <w:rsid w:val="00887547"/>
    <w:rsid w:val="00887BB9"/>
    <w:rsid w:val="00887D26"/>
    <w:rsid w:val="00891695"/>
    <w:rsid w:val="00892FDB"/>
    <w:rsid w:val="00895339"/>
    <w:rsid w:val="00897D9C"/>
    <w:rsid w:val="008A0606"/>
    <w:rsid w:val="008A3742"/>
    <w:rsid w:val="008A6411"/>
    <w:rsid w:val="008B0D18"/>
    <w:rsid w:val="008B6D79"/>
    <w:rsid w:val="008B7988"/>
    <w:rsid w:val="008B7FF1"/>
    <w:rsid w:val="008C4D65"/>
    <w:rsid w:val="008C5712"/>
    <w:rsid w:val="008C7935"/>
    <w:rsid w:val="008D43AA"/>
    <w:rsid w:val="008D5296"/>
    <w:rsid w:val="008D56CD"/>
    <w:rsid w:val="008D77BE"/>
    <w:rsid w:val="008D7F77"/>
    <w:rsid w:val="008E00D3"/>
    <w:rsid w:val="008E2CC1"/>
    <w:rsid w:val="008E3E55"/>
    <w:rsid w:val="008E55F1"/>
    <w:rsid w:val="008E6BE5"/>
    <w:rsid w:val="008E7DCF"/>
    <w:rsid w:val="008F1D8B"/>
    <w:rsid w:val="008F1E14"/>
    <w:rsid w:val="008F778E"/>
    <w:rsid w:val="00900DC1"/>
    <w:rsid w:val="0090114E"/>
    <w:rsid w:val="00905183"/>
    <w:rsid w:val="009077CE"/>
    <w:rsid w:val="009131FD"/>
    <w:rsid w:val="009227B3"/>
    <w:rsid w:val="00926DB6"/>
    <w:rsid w:val="00927F77"/>
    <w:rsid w:val="00930EA1"/>
    <w:rsid w:val="00931335"/>
    <w:rsid w:val="00932D44"/>
    <w:rsid w:val="009343B8"/>
    <w:rsid w:val="00937CE4"/>
    <w:rsid w:val="00940E84"/>
    <w:rsid w:val="0094428E"/>
    <w:rsid w:val="00944CEB"/>
    <w:rsid w:val="00947A46"/>
    <w:rsid w:val="00952904"/>
    <w:rsid w:val="00955C15"/>
    <w:rsid w:val="009605EC"/>
    <w:rsid w:val="00960FEF"/>
    <w:rsid w:val="009616EE"/>
    <w:rsid w:val="00963D83"/>
    <w:rsid w:val="009676EF"/>
    <w:rsid w:val="00971371"/>
    <w:rsid w:val="009730B4"/>
    <w:rsid w:val="00974237"/>
    <w:rsid w:val="00976AF5"/>
    <w:rsid w:val="00981185"/>
    <w:rsid w:val="00984B06"/>
    <w:rsid w:val="0098713F"/>
    <w:rsid w:val="00987CC4"/>
    <w:rsid w:val="00994724"/>
    <w:rsid w:val="009A691D"/>
    <w:rsid w:val="009A7EA3"/>
    <w:rsid w:val="009B2379"/>
    <w:rsid w:val="009B3678"/>
    <w:rsid w:val="009B37A8"/>
    <w:rsid w:val="009B7AA2"/>
    <w:rsid w:val="009C14BF"/>
    <w:rsid w:val="009C1E58"/>
    <w:rsid w:val="009C5091"/>
    <w:rsid w:val="009C74EE"/>
    <w:rsid w:val="009C7AFE"/>
    <w:rsid w:val="009D22DB"/>
    <w:rsid w:val="009D2D11"/>
    <w:rsid w:val="009D6FC3"/>
    <w:rsid w:val="009D747A"/>
    <w:rsid w:val="009E0569"/>
    <w:rsid w:val="009E1778"/>
    <w:rsid w:val="009E4EA3"/>
    <w:rsid w:val="009F038B"/>
    <w:rsid w:val="009F12EA"/>
    <w:rsid w:val="009F3CA3"/>
    <w:rsid w:val="00A015B2"/>
    <w:rsid w:val="00A0251B"/>
    <w:rsid w:val="00A034F0"/>
    <w:rsid w:val="00A03AAB"/>
    <w:rsid w:val="00A0489F"/>
    <w:rsid w:val="00A06563"/>
    <w:rsid w:val="00A10061"/>
    <w:rsid w:val="00A11A3A"/>
    <w:rsid w:val="00A1298F"/>
    <w:rsid w:val="00A12DF4"/>
    <w:rsid w:val="00A14F76"/>
    <w:rsid w:val="00A15D10"/>
    <w:rsid w:val="00A15FEA"/>
    <w:rsid w:val="00A174C9"/>
    <w:rsid w:val="00A20203"/>
    <w:rsid w:val="00A229D0"/>
    <w:rsid w:val="00A23163"/>
    <w:rsid w:val="00A2342D"/>
    <w:rsid w:val="00A249F5"/>
    <w:rsid w:val="00A35780"/>
    <w:rsid w:val="00A35A73"/>
    <w:rsid w:val="00A35EF9"/>
    <w:rsid w:val="00A36BBA"/>
    <w:rsid w:val="00A36BC2"/>
    <w:rsid w:val="00A40090"/>
    <w:rsid w:val="00A502A0"/>
    <w:rsid w:val="00A50CA3"/>
    <w:rsid w:val="00A51329"/>
    <w:rsid w:val="00A55346"/>
    <w:rsid w:val="00A70D51"/>
    <w:rsid w:val="00A70FF4"/>
    <w:rsid w:val="00A74BF3"/>
    <w:rsid w:val="00A75CEC"/>
    <w:rsid w:val="00A77F58"/>
    <w:rsid w:val="00A80557"/>
    <w:rsid w:val="00A82595"/>
    <w:rsid w:val="00A84189"/>
    <w:rsid w:val="00A91E7F"/>
    <w:rsid w:val="00A92CEB"/>
    <w:rsid w:val="00A92E0B"/>
    <w:rsid w:val="00A93A53"/>
    <w:rsid w:val="00A953C7"/>
    <w:rsid w:val="00AA14E3"/>
    <w:rsid w:val="00AA300A"/>
    <w:rsid w:val="00AA6A66"/>
    <w:rsid w:val="00AA6DD1"/>
    <w:rsid w:val="00AA754D"/>
    <w:rsid w:val="00AB0854"/>
    <w:rsid w:val="00AB08BC"/>
    <w:rsid w:val="00AB2D47"/>
    <w:rsid w:val="00AC2B9D"/>
    <w:rsid w:val="00AC31BF"/>
    <w:rsid w:val="00AC4388"/>
    <w:rsid w:val="00AC4E7C"/>
    <w:rsid w:val="00AC5C4D"/>
    <w:rsid w:val="00AC5CF1"/>
    <w:rsid w:val="00AD11ED"/>
    <w:rsid w:val="00AD3684"/>
    <w:rsid w:val="00AD4D28"/>
    <w:rsid w:val="00AD5BDE"/>
    <w:rsid w:val="00AD7101"/>
    <w:rsid w:val="00AE09AA"/>
    <w:rsid w:val="00AE27B4"/>
    <w:rsid w:val="00AE3B26"/>
    <w:rsid w:val="00AF0FB3"/>
    <w:rsid w:val="00AF28BE"/>
    <w:rsid w:val="00AF2B19"/>
    <w:rsid w:val="00AF2DCB"/>
    <w:rsid w:val="00AF415B"/>
    <w:rsid w:val="00AF5168"/>
    <w:rsid w:val="00B0103D"/>
    <w:rsid w:val="00B0475F"/>
    <w:rsid w:val="00B049B5"/>
    <w:rsid w:val="00B213C3"/>
    <w:rsid w:val="00B22044"/>
    <w:rsid w:val="00B22FAF"/>
    <w:rsid w:val="00B24AAD"/>
    <w:rsid w:val="00B25FA1"/>
    <w:rsid w:val="00B2720A"/>
    <w:rsid w:val="00B2746E"/>
    <w:rsid w:val="00B33931"/>
    <w:rsid w:val="00B346BF"/>
    <w:rsid w:val="00B350C5"/>
    <w:rsid w:val="00B41515"/>
    <w:rsid w:val="00B41D12"/>
    <w:rsid w:val="00B42992"/>
    <w:rsid w:val="00B44F98"/>
    <w:rsid w:val="00B4694B"/>
    <w:rsid w:val="00B47607"/>
    <w:rsid w:val="00B47F2D"/>
    <w:rsid w:val="00B51574"/>
    <w:rsid w:val="00B517FE"/>
    <w:rsid w:val="00B5189D"/>
    <w:rsid w:val="00B5345B"/>
    <w:rsid w:val="00B544CD"/>
    <w:rsid w:val="00B555AC"/>
    <w:rsid w:val="00B55A31"/>
    <w:rsid w:val="00B56206"/>
    <w:rsid w:val="00B60A4F"/>
    <w:rsid w:val="00B616C9"/>
    <w:rsid w:val="00B6177D"/>
    <w:rsid w:val="00B6323A"/>
    <w:rsid w:val="00B643DC"/>
    <w:rsid w:val="00B74B84"/>
    <w:rsid w:val="00B76FA5"/>
    <w:rsid w:val="00B84751"/>
    <w:rsid w:val="00B8538E"/>
    <w:rsid w:val="00B8595F"/>
    <w:rsid w:val="00B871C5"/>
    <w:rsid w:val="00B905FF"/>
    <w:rsid w:val="00B95457"/>
    <w:rsid w:val="00B959CC"/>
    <w:rsid w:val="00B97A42"/>
    <w:rsid w:val="00BA01D5"/>
    <w:rsid w:val="00BA057F"/>
    <w:rsid w:val="00BA0C45"/>
    <w:rsid w:val="00BA30AE"/>
    <w:rsid w:val="00BA5085"/>
    <w:rsid w:val="00BA57EA"/>
    <w:rsid w:val="00BA5FAC"/>
    <w:rsid w:val="00BA6932"/>
    <w:rsid w:val="00BA79D0"/>
    <w:rsid w:val="00BB0EB3"/>
    <w:rsid w:val="00BB1BFF"/>
    <w:rsid w:val="00BB2937"/>
    <w:rsid w:val="00BB4CF8"/>
    <w:rsid w:val="00BB5486"/>
    <w:rsid w:val="00BB5BF7"/>
    <w:rsid w:val="00BC7A8D"/>
    <w:rsid w:val="00BD40D6"/>
    <w:rsid w:val="00BD419F"/>
    <w:rsid w:val="00BD447A"/>
    <w:rsid w:val="00BD44B0"/>
    <w:rsid w:val="00BD575F"/>
    <w:rsid w:val="00BD7CB4"/>
    <w:rsid w:val="00BF0A7A"/>
    <w:rsid w:val="00BF3A87"/>
    <w:rsid w:val="00BF45F9"/>
    <w:rsid w:val="00BF55DE"/>
    <w:rsid w:val="00C0403E"/>
    <w:rsid w:val="00C04B1B"/>
    <w:rsid w:val="00C11894"/>
    <w:rsid w:val="00C11A44"/>
    <w:rsid w:val="00C1205B"/>
    <w:rsid w:val="00C13529"/>
    <w:rsid w:val="00C13966"/>
    <w:rsid w:val="00C1521C"/>
    <w:rsid w:val="00C20047"/>
    <w:rsid w:val="00C215D3"/>
    <w:rsid w:val="00C239C6"/>
    <w:rsid w:val="00C23DAA"/>
    <w:rsid w:val="00C25E56"/>
    <w:rsid w:val="00C30368"/>
    <w:rsid w:val="00C31249"/>
    <w:rsid w:val="00C3216E"/>
    <w:rsid w:val="00C3303E"/>
    <w:rsid w:val="00C33077"/>
    <w:rsid w:val="00C41397"/>
    <w:rsid w:val="00C4153C"/>
    <w:rsid w:val="00C4275A"/>
    <w:rsid w:val="00C45CAB"/>
    <w:rsid w:val="00C50AFB"/>
    <w:rsid w:val="00C53B5D"/>
    <w:rsid w:val="00C57190"/>
    <w:rsid w:val="00C60153"/>
    <w:rsid w:val="00C622F7"/>
    <w:rsid w:val="00C635BB"/>
    <w:rsid w:val="00C65333"/>
    <w:rsid w:val="00C65EF0"/>
    <w:rsid w:val="00C65F86"/>
    <w:rsid w:val="00C66FE8"/>
    <w:rsid w:val="00C67627"/>
    <w:rsid w:val="00C706EE"/>
    <w:rsid w:val="00C7097D"/>
    <w:rsid w:val="00C7613E"/>
    <w:rsid w:val="00C76349"/>
    <w:rsid w:val="00C77D1E"/>
    <w:rsid w:val="00C832AC"/>
    <w:rsid w:val="00C83495"/>
    <w:rsid w:val="00C85FCB"/>
    <w:rsid w:val="00C86C73"/>
    <w:rsid w:val="00C86F9E"/>
    <w:rsid w:val="00C902C1"/>
    <w:rsid w:val="00C93F93"/>
    <w:rsid w:val="00CA0A7E"/>
    <w:rsid w:val="00CA173D"/>
    <w:rsid w:val="00CA1CE2"/>
    <w:rsid w:val="00CA2D5B"/>
    <w:rsid w:val="00CA5759"/>
    <w:rsid w:val="00CA66B9"/>
    <w:rsid w:val="00CB0CA8"/>
    <w:rsid w:val="00CB3A4D"/>
    <w:rsid w:val="00CB50CB"/>
    <w:rsid w:val="00CC08CE"/>
    <w:rsid w:val="00CC1760"/>
    <w:rsid w:val="00CC238E"/>
    <w:rsid w:val="00CC3398"/>
    <w:rsid w:val="00CC3584"/>
    <w:rsid w:val="00CC3FB3"/>
    <w:rsid w:val="00CC4416"/>
    <w:rsid w:val="00CC55D4"/>
    <w:rsid w:val="00CC5FD0"/>
    <w:rsid w:val="00CC67A1"/>
    <w:rsid w:val="00CE0466"/>
    <w:rsid w:val="00CE0747"/>
    <w:rsid w:val="00CE323F"/>
    <w:rsid w:val="00CE3F0F"/>
    <w:rsid w:val="00CE46BB"/>
    <w:rsid w:val="00CE6691"/>
    <w:rsid w:val="00CF1326"/>
    <w:rsid w:val="00CF2DE2"/>
    <w:rsid w:val="00CF33E7"/>
    <w:rsid w:val="00CF5EED"/>
    <w:rsid w:val="00CF76B6"/>
    <w:rsid w:val="00D00E63"/>
    <w:rsid w:val="00D03510"/>
    <w:rsid w:val="00D03FEC"/>
    <w:rsid w:val="00D06851"/>
    <w:rsid w:val="00D06BB0"/>
    <w:rsid w:val="00D07427"/>
    <w:rsid w:val="00D10E8A"/>
    <w:rsid w:val="00D12F65"/>
    <w:rsid w:val="00D138C5"/>
    <w:rsid w:val="00D1437E"/>
    <w:rsid w:val="00D1651E"/>
    <w:rsid w:val="00D20620"/>
    <w:rsid w:val="00D206D9"/>
    <w:rsid w:val="00D21468"/>
    <w:rsid w:val="00D22270"/>
    <w:rsid w:val="00D240E7"/>
    <w:rsid w:val="00D24286"/>
    <w:rsid w:val="00D24BA1"/>
    <w:rsid w:val="00D26761"/>
    <w:rsid w:val="00D3227F"/>
    <w:rsid w:val="00D36748"/>
    <w:rsid w:val="00D37CA7"/>
    <w:rsid w:val="00D37CCB"/>
    <w:rsid w:val="00D412D4"/>
    <w:rsid w:val="00D43B9B"/>
    <w:rsid w:val="00D43CB2"/>
    <w:rsid w:val="00D46154"/>
    <w:rsid w:val="00D475EB"/>
    <w:rsid w:val="00D507A6"/>
    <w:rsid w:val="00D54F13"/>
    <w:rsid w:val="00D571C1"/>
    <w:rsid w:val="00D64254"/>
    <w:rsid w:val="00D70271"/>
    <w:rsid w:val="00D703DF"/>
    <w:rsid w:val="00D7194B"/>
    <w:rsid w:val="00D74CA8"/>
    <w:rsid w:val="00D75C59"/>
    <w:rsid w:val="00D761E2"/>
    <w:rsid w:val="00D819AC"/>
    <w:rsid w:val="00D8282C"/>
    <w:rsid w:val="00D85595"/>
    <w:rsid w:val="00D8566E"/>
    <w:rsid w:val="00D93B25"/>
    <w:rsid w:val="00DA1170"/>
    <w:rsid w:val="00DA3339"/>
    <w:rsid w:val="00DA4D94"/>
    <w:rsid w:val="00DB2AE3"/>
    <w:rsid w:val="00DB2DF8"/>
    <w:rsid w:val="00DB4F5F"/>
    <w:rsid w:val="00DC0789"/>
    <w:rsid w:val="00DC1BE4"/>
    <w:rsid w:val="00DC324E"/>
    <w:rsid w:val="00DC7586"/>
    <w:rsid w:val="00DD2449"/>
    <w:rsid w:val="00DD3757"/>
    <w:rsid w:val="00DD39E6"/>
    <w:rsid w:val="00DD45A0"/>
    <w:rsid w:val="00DD46A8"/>
    <w:rsid w:val="00DD68A4"/>
    <w:rsid w:val="00DE08FB"/>
    <w:rsid w:val="00DE250E"/>
    <w:rsid w:val="00DE3188"/>
    <w:rsid w:val="00DE4E2F"/>
    <w:rsid w:val="00DF1494"/>
    <w:rsid w:val="00DF31A2"/>
    <w:rsid w:val="00DF5DCB"/>
    <w:rsid w:val="00DF6959"/>
    <w:rsid w:val="00E004C6"/>
    <w:rsid w:val="00E041C2"/>
    <w:rsid w:val="00E06547"/>
    <w:rsid w:val="00E070E2"/>
    <w:rsid w:val="00E12385"/>
    <w:rsid w:val="00E12D90"/>
    <w:rsid w:val="00E146BD"/>
    <w:rsid w:val="00E163BF"/>
    <w:rsid w:val="00E16457"/>
    <w:rsid w:val="00E16F48"/>
    <w:rsid w:val="00E17E47"/>
    <w:rsid w:val="00E206CB"/>
    <w:rsid w:val="00E21A7C"/>
    <w:rsid w:val="00E22552"/>
    <w:rsid w:val="00E22961"/>
    <w:rsid w:val="00E244DA"/>
    <w:rsid w:val="00E268BE"/>
    <w:rsid w:val="00E26CBD"/>
    <w:rsid w:val="00E3175B"/>
    <w:rsid w:val="00E33037"/>
    <w:rsid w:val="00E33990"/>
    <w:rsid w:val="00E347A3"/>
    <w:rsid w:val="00E36EA7"/>
    <w:rsid w:val="00E42C5A"/>
    <w:rsid w:val="00E43C7B"/>
    <w:rsid w:val="00E449BF"/>
    <w:rsid w:val="00E50ABE"/>
    <w:rsid w:val="00E51E86"/>
    <w:rsid w:val="00E53299"/>
    <w:rsid w:val="00E555D6"/>
    <w:rsid w:val="00E55F9E"/>
    <w:rsid w:val="00E57AC3"/>
    <w:rsid w:val="00E6113C"/>
    <w:rsid w:val="00E6165D"/>
    <w:rsid w:val="00E65E17"/>
    <w:rsid w:val="00E66252"/>
    <w:rsid w:val="00E71102"/>
    <w:rsid w:val="00E7172E"/>
    <w:rsid w:val="00E71FD4"/>
    <w:rsid w:val="00E73A9F"/>
    <w:rsid w:val="00E76A5A"/>
    <w:rsid w:val="00E76F0F"/>
    <w:rsid w:val="00E77A5B"/>
    <w:rsid w:val="00E8383F"/>
    <w:rsid w:val="00E85812"/>
    <w:rsid w:val="00E907DC"/>
    <w:rsid w:val="00E97A8C"/>
    <w:rsid w:val="00EA2C37"/>
    <w:rsid w:val="00EA3F08"/>
    <w:rsid w:val="00EA75A0"/>
    <w:rsid w:val="00EB0281"/>
    <w:rsid w:val="00EB1324"/>
    <w:rsid w:val="00EB1460"/>
    <w:rsid w:val="00EB3ACE"/>
    <w:rsid w:val="00EC1C8F"/>
    <w:rsid w:val="00EC208A"/>
    <w:rsid w:val="00EC2C87"/>
    <w:rsid w:val="00EC3464"/>
    <w:rsid w:val="00EC5744"/>
    <w:rsid w:val="00EC6C91"/>
    <w:rsid w:val="00ED1A3F"/>
    <w:rsid w:val="00ED23F0"/>
    <w:rsid w:val="00ED3BC4"/>
    <w:rsid w:val="00ED4143"/>
    <w:rsid w:val="00ED59D5"/>
    <w:rsid w:val="00ED6A55"/>
    <w:rsid w:val="00ED78C4"/>
    <w:rsid w:val="00EE3231"/>
    <w:rsid w:val="00EF0EFF"/>
    <w:rsid w:val="00EF2278"/>
    <w:rsid w:val="00EF3E8B"/>
    <w:rsid w:val="00F004B6"/>
    <w:rsid w:val="00F0386A"/>
    <w:rsid w:val="00F0473C"/>
    <w:rsid w:val="00F051C5"/>
    <w:rsid w:val="00F07B78"/>
    <w:rsid w:val="00F100AA"/>
    <w:rsid w:val="00F1025B"/>
    <w:rsid w:val="00F11033"/>
    <w:rsid w:val="00F1104C"/>
    <w:rsid w:val="00F153B9"/>
    <w:rsid w:val="00F156D0"/>
    <w:rsid w:val="00F16459"/>
    <w:rsid w:val="00F22A13"/>
    <w:rsid w:val="00F24F1A"/>
    <w:rsid w:val="00F2779F"/>
    <w:rsid w:val="00F302B5"/>
    <w:rsid w:val="00F35AE8"/>
    <w:rsid w:val="00F37C99"/>
    <w:rsid w:val="00F403D1"/>
    <w:rsid w:val="00F43A5B"/>
    <w:rsid w:val="00F4472B"/>
    <w:rsid w:val="00F45DD2"/>
    <w:rsid w:val="00F51876"/>
    <w:rsid w:val="00F5610D"/>
    <w:rsid w:val="00F56A15"/>
    <w:rsid w:val="00F629ED"/>
    <w:rsid w:val="00F678DA"/>
    <w:rsid w:val="00F71989"/>
    <w:rsid w:val="00F71D64"/>
    <w:rsid w:val="00F738C8"/>
    <w:rsid w:val="00F747BD"/>
    <w:rsid w:val="00F76224"/>
    <w:rsid w:val="00F777E4"/>
    <w:rsid w:val="00F82487"/>
    <w:rsid w:val="00F91CB1"/>
    <w:rsid w:val="00F92ECE"/>
    <w:rsid w:val="00F93C65"/>
    <w:rsid w:val="00F97471"/>
    <w:rsid w:val="00F97C9D"/>
    <w:rsid w:val="00FA15E7"/>
    <w:rsid w:val="00FA19EC"/>
    <w:rsid w:val="00FA31EB"/>
    <w:rsid w:val="00FA44FE"/>
    <w:rsid w:val="00FB1E91"/>
    <w:rsid w:val="00FB23D3"/>
    <w:rsid w:val="00FB67A7"/>
    <w:rsid w:val="00FC098E"/>
    <w:rsid w:val="00FC1E98"/>
    <w:rsid w:val="00FC4E6C"/>
    <w:rsid w:val="00FC59ED"/>
    <w:rsid w:val="00FC5C87"/>
    <w:rsid w:val="00FD0716"/>
    <w:rsid w:val="00FD315F"/>
    <w:rsid w:val="00FE2C6E"/>
    <w:rsid w:val="00FE58F1"/>
    <w:rsid w:val="00FF0190"/>
    <w:rsid w:val="00FF0D7D"/>
    <w:rsid w:val="00FF0E9D"/>
    <w:rsid w:val="00FF11B4"/>
    <w:rsid w:val="00FF27B4"/>
    <w:rsid w:val="00FF2BB5"/>
    <w:rsid w:val="00FF30EB"/>
    <w:rsid w:val="00FF763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B0854"/>
    <w:pPr>
      <w:tabs>
        <w:tab w:val="center" w:pos="4320"/>
        <w:tab w:val="right" w:pos="8640"/>
      </w:tabs>
      <w:spacing w:after="0" w:line="240" w:lineRule="auto"/>
    </w:pPr>
  </w:style>
  <w:style w:type="character" w:customStyle="1" w:styleId="En-tteCar">
    <w:name w:val="En-tête Car"/>
    <w:basedOn w:val="Policepardfaut"/>
    <w:link w:val="En-tte"/>
    <w:uiPriority w:val="99"/>
    <w:rsid w:val="00AB0854"/>
  </w:style>
  <w:style w:type="paragraph" w:styleId="Pieddepage">
    <w:name w:val="footer"/>
    <w:basedOn w:val="Normal"/>
    <w:link w:val="PieddepageCar"/>
    <w:uiPriority w:val="99"/>
    <w:unhideWhenUsed/>
    <w:rsid w:val="00AB0854"/>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B0854"/>
  </w:style>
  <w:style w:type="paragraph" w:styleId="Textedebulles">
    <w:name w:val="Balloon Text"/>
    <w:basedOn w:val="Normal"/>
    <w:link w:val="TextedebullesCar"/>
    <w:uiPriority w:val="99"/>
    <w:semiHidden/>
    <w:unhideWhenUsed/>
    <w:rsid w:val="00AB085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B0854"/>
    <w:rPr>
      <w:rFonts w:ascii="Tahoma" w:hAnsi="Tahoma" w:cs="Tahoma"/>
      <w:sz w:val="16"/>
      <w:szCs w:val="16"/>
    </w:rPr>
  </w:style>
  <w:style w:type="table" w:styleId="Grilledutableau">
    <w:name w:val="Table Grid"/>
    <w:basedOn w:val="TableauNormal"/>
    <w:uiPriority w:val="59"/>
    <w:rsid w:val="00AB08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31335"/>
    <w:pPr>
      <w:ind w:left="720"/>
      <w:contextualSpacing/>
    </w:pPr>
  </w:style>
  <w:style w:type="character" w:styleId="Lienhypertexte">
    <w:name w:val="Hyperlink"/>
    <w:basedOn w:val="Policepardfaut"/>
    <w:uiPriority w:val="99"/>
    <w:unhideWhenUsed/>
    <w:rsid w:val="00046CA9"/>
    <w:rPr>
      <w:color w:val="0000FF" w:themeColor="hyperlink"/>
      <w:u w:val="single"/>
    </w:rPr>
  </w:style>
  <w:style w:type="paragraph" w:styleId="Notedebasdepage">
    <w:name w:val="footnote text"/>
    <w:basedOn w:val="Normal"/>
    <w:link w:val="NotedebasdepageCar"/>
    <w:uiPriority w:val="99"/>
    <w:semiHidden/>
    <w:unhideWhenUsed/>
    <w:rsid w:val="00A35EF9"/>
    <w:pPr>
      <w:spacing w:after="0" w:line="240" w:lineRule="auto"/>
    </w:pPr>
    <w:rPr>
      <w:rFonts w:eastAsiaTheme="minorEastAsia"/>
      <w:sz w:val="20"/>
      <w:szCs w:val="20"/>
      <w:lang w:eastAsia="fr-CA"/>
    </w:rPr>
  </w:style>
  <w:style w:type="character" w:customStyle="1" w:styleId="NotedebasdepageCar">
    <w:name w:val="Note de bas de page Car"/>
    <w:basedOn w:val="Policepardfaut"/>
    <w:link w:val="Notedebasdepage"/>
    <w:uiPriority w:val="99"/>
    <w:semiHidden/>
    <w:rsid w:val="00A35EF9"/>
    <w:rPr>
      <w:rFonts w:eastAsiaTheme="minorEastAsia"/>
      <w:sz w:val="20"/>
      <w:szCs w:val="20"/>
      <w:lang w:eastAsia="fr-CA"/>
    </w:rPr>
  </w:style>
  <w:style w:type="character" w:styleId="Appelnotedebasdep">
    <w:name w:val="footnote reference"/>
    <w:basedOn w:val="Policepardfaut"/>
    <w:uiPriority w:val="99"/>
    <w:semiHidden/>
    <w:unhideWhenUsed/>
    <w:rsid w:val="00A35EF9"/>
    <w:rPr>
      <w:vertAlign w:val="superscript"/>
    </w:rPr>
  </w:style>
  <w:style w:type="paragraph" w:styleId="NormalWeb">
    <w:name w:val="Normal (Web)"/>
    <w:basedOn w:val="Normal"/>
    <w:uiPriority w:val="99"/>
    <w:semiHidden/>
    <w:unhideWhenUsed/>
    <w:rsid w:val="009C14BF"/>
    <w:pPr>
      <w:spacing w:before="100" w:beforeAutospacing="1" w:after="100" w:afterAutospacing="1" w:line="240" w:lineRule="auto"/>
    </w:pPr>
    <w:rPr>
      <w:rFonts w:ascii="Times New Roman" w:eastAsiaTheme="minorEastAsia" w:hAnsi="Times New Roman" w:cs="Times New Roman"/>
      <w:sz w:val="24"/>
      <w:szCs w:val="24"/>
      <w:lang w:eastAsia="fr-CA"/>
    </w:rPr>
  </w:style>
  <w:style w:type="paragraph" w:customStyle="1" w:styleId="Titretableau">
    <w:name w:val="Titre tableau"/>
    <w:basedOn w:val="Normal"/>
    <w:next w:val="Normal"/>
    <w:rsid w:val="00932D44"/>
    <w:pPr>
      <w:tabs>
        <w:tab w:val="center" w:pos="4680"/>
      </w:tabs>
      <w:suppressAutoHyphens/>
      <w:overflowPunct w:val="0"/>
      <w:autoSpaceDE w:val="0"/>
      <w:autoSpaceDN w:val="0"/>
      <w:adjustRightInd w:val="0"/>
      <w:spacing w:after="0" w:line="240" w:lineRule="auto"/>
      <w:jc w:val="center"/>
      <w:textAlignment w:val="baseline"/>
    </w:pPr>
    <w:rPr>
      <w:rFonts w:ascii="Times" w:eastAsia="Times New Roman" w:hAnsi="Times" w:cs="Times New Roman"/>
      <w:b/>
      <w:caps/>
      <w:spacing w:val="-2"/>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B0854"/>
    <w:pPr>
      <w:tabs>
        <w:tab w:val="center" w:pos="4320"/>
        <w:tab w:val="right" w:pos="8640"/>
      </w:tabs>
      <w:spacing w:after="0" w:line="240" w:lineRule="auto"/>
    </w:pPr>
  </w:style>
  <w:style w:type="character" w:customStyle="1" w:styleId="En-tteCar">
    <w:name w:val="En-tête Car"/>
    <w:basedOn w:val="Policepardfaut"/>
    <w:link w:val="En-tte"/>
    <w:uiPriority w:val="99"/>
    <w:rsid w:val="00AB0854"/>
  </w:style>
  <w:style w:type="paragraph" w:styleId="Pieddepage">
    <w:name w:val="footer"/>
    <w:basedOn w:val="Normal"/>
    <w:link w:val="PieddepageCar"/>
    <w:uiPriority w:val="99"/>
    <w:unhideWhenUsed/>
    <w:rsid w:val="00AB0854"/>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B0854"/>
  </w:style>
  <w:style w:type="paragraph" w:styleId="Textedebulles">
    <w:name w:val="Balloon Text"/>
    <w:basedOn w:val="Normal"/>
    <w:link w:val="TextedebullesCar"/>
    <w:uiPriority w:val="99"/>
    <w:semiHidden/>
    <w:unhideWhenUsed/>
    <w:rsid w:val="00AB085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B0854"/>
    <w:rPr>
      <w:rFonts w:ascii="Tahoma" w:hAnsi="Tahoma" w:cs="Tahoma"/>
      <w:sz w:val="16"/>
      <w:szCs w:val="16"/>
    </w:rPr>
  </w:style>
  <w:style w:type="table" w:styleId="Grilledutableau">
    <w:name w:val="Table Grid"/>
    <w:basedOn w:val="TableauNormal"/>
    <w:uiPriority w:val="59"/>
    <w:rsid w:val="00AB08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31335"/>
    <w:pPr>
      <w:ind w:left="720"/>
      <w:contextualSpacing/>
    </w:pPr>
  </w:style>
  <w:style w:type="character" w:styleId="Lienhypertexte">
    <w:name w:val="Hyperlink"/>
    <w:basedOn w:val="Policepardfaut"/>
    <w:uiPriority w:val="99"/>
    <w:unhideWhenUsed/>
    <w:rsid w:val="00046CA9"/>
    <w:rPr>
      <w:color w:val="0000FF" w:themeColor="hyperlink"/>
      <w:u w:val="single"/>
    </w:rPr>
  </w:style>
  <w:style w:type="paragraph" w:styleId="Notedebasdepage">
    <w:name w:val="footnote text"/>
    <w:basedOn w:val="Normal"/>
    <w:link w:val="NotedebasdepageCar"/>
    <w:uiPriority w:val="99"/>
    <w:semiHidden/>
    <w:unhideWhenUsed/>
    <w:rsid w:val="00A35EF9"/>
    <w:pPr>
      <w:spacing w:after="0" w:line="240" w:lineRule="auto"/>
    </w:pPr>
    <w:rPr>
      <w:rFonts w:eastAsiaTheme="minorEastAsia"/>
      <w:sz w:val="20"/>
      <w:szCs w:val="20"/>
      <w:lang w:eastAsia="fr-CA"/>
    </w:rPr>
  </w:style>
  <w:style w:type="character" w:customStyle="1" w:styleId="NotedebasdepageCar">
    <w:name w:val="Note de bas de page Car"/>
    <w:basedOn w:val="Policepardfaut"/>
    <w:link w:val="Notedebasdepage"/>
    <w:uiPriority w:val="99"/>
    <w:semiHidden/>
    <w:rsid w:val="00A35EF9"/>
    <w:rPr>
      <w:rFonts w:eastAsiaTheme="minorEastAsia"/>
      <w:sz w:val="20"/>
      <w:szCs w:val="20"/>
      <w:lang w:eastAsia="fr-CA"/>
    </w:rPr>
  </w:style>
  <w:style w:type="character" w:styleId="Appelnotedebasdep">
    <w:name w:val="footnote reference"/>
    <w:basedOn w:val="Policepardfaut"/>
    <w:uiPriority w:val="99"/>
    <w:semiHidden/>
    <w:unhideWhenUsed/>
    <w:rsid w:val="00A35EF9"/>
    <w:rPr>
      <w:vertAlign w:val="superscript"/>
    </w:rPr>
  </w:style>
  <w:style w:type="paragraph" w:styleId="NormalWeb">
    <w:name w:val="Normal (Web)"/>
    <w:basedOn w:val="Normal"/>
    <w:uiPriority w:val="99"/>
    <w:semiHidden/>
    <w:unhideWhenUsed/>
    <w:rsid w:val="009C14BF"/>
    <w:pPr>
      <w:spacing w:before="100" w:beforeAutospacing="1" w:after="100" w:afterAutospacing="1" w:line="240" w:lineRule="auto"/>
    </w:pPr>
    <w:rPr>
      <w:rFonts w:ascii="Times New Roman" w:eastAsiaTheme="minorEastAsia" w:hAnsi="Times New Roman" w:cs="Times New Roman"/>
      <w:sz w:val="24"/>
      <w:szCs w:val="24"/>
      <w:lang w:eastAsia="fr-CA"/>
    </w:rPr>
  </w:style>
  <w:style w:type="paragraph" w:customStyle="1" w:styleId="Titretableau">
    <w:name w:val="Titre tableau"/>
    <w:basedOn w:val="Normal"/>
    <w:next w:val="Normal"/>
    <w:rsid w:val="00932D44"/>
    <w:pPr>
      <w:tabs>
        <w:tab w:val="center" w:pos="4680"/>
      </w:tabs>
      <w:suppressAutoHyphens/>
      <w:overflowPunct w:val="0"/>
      <w:autoSpaceDE w:val="0"/>
      <w:autoSpaceDN w:val="0"/>
      <w:adjustRightInd w:val="0"/>
      <w:spacing w:after="0" w:line="240" w:lineRule="auto"/>
      <w:jc w:val="center"/>
      <w:textAlignment w:val="baseline"/>
    </w:pPr>
    <w:rPr>
      <w:rFonts w:ascii="Times" w:eastAsia="Times New Roman" w:hAnsi="Times" w:cs="Times New Roman"/>
      <w:b/>
      <w:caps/>
      <w:spacing w:val="-2"/>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553894">
      <w:bodyDiv w:val="1"/>
      <w:marLeft w:val="0"/>
      <w:marRight w:val="0"/>
      <w:marTop w:val="0"/>
      <w:marBottom w:val="0"/>
      <w:divBdr>
        <w:top w:val="none" w:sz="0" w:space="0" w:color="auto"/>
        <w:left w:val="none" w:sz="0" w:space="0" w:color="auto"/>
        <w:bottom w:val="none" w:sz="0" w:space="0" w:color="auto"/>
        <w:right w:val="none" w:sz="0" w:space="0" w:color="auto"/>
      </w:divBdr>
      <w:divsChild>
        <w:div w:id="508953088">
          <w:marLeft w:val="0"/>
          <w:marRight w:val="0"/>
          <w:marTop w:val="0"/>
          <w:marBottom w:val="0"/>
          <w:divBdr>
            <w:top w:val="none" w:sz="0" w:space="0" w:color="auto"/>
            <w:left w:val="none" w:sz="0" w:space="0" w:color="auto"/>
            <w:bottom w:val="none" w:sz="0" w:space="0" w:color="auto"/>
            <w:right w:val="none" w:sz="0" w:space="0" w:color="auto"/>
          </w:divBdr>
          <w:divsChild>
            <w:div w:id="321736433">
              <w:marLeft w:val="0"/>
              <w:marRight w:val="0"/>
              <w:marTop w:val="0"/>
              <w:marBottom w:val="0"/>
              <w:divBdr>
                <w:top w:val="none" w:sz="0" w:space="0" w:color="auto"/>
                <w:left w:val="none" w:sz="0" w:space="0" w:color="auto"/>
                <w:bottom w:val="none" w:sz="0" w:space="0" w:color="auto"/>
                <w:right w:val="none" w:sz="0" w:space="0" w:color="auto"/>
              </w:divBdr>
              <w:divsChild>
                <w:div w:id="232545253">
                  <w:marLeft w:val="0"/>
                  <w:marRight w:val="0"/>
                  <w:marTop w:val="0"/>
                  <w:marBottom w:val="0"/>
                  <w:divBdr>
                    <w:top w:val="none" w:sz="0" w:space="0" w:color="auto"/>
                    <w:left w:val="none" w:sz="0" w:space="0" w:color="auto"/>
                    <w:bottom w:val="none" w:sz="0" w:space="0" w:color="auto"/>
                    <w:right w:val="none" w:sz="0" w:space="0" w:color="auto"/>
                  </w:divBdr>
                  <w:divsChild>
                    <w:div w:id="466319852">
                      <w:marLeft w:val="0"/>
                      <w:marRight w:val="0"/>
                      <w:marTop w:val="0"/>
                      <w:marBottom w:val="0"/>
                      <w:divBdr>
                        <w:top w:val="none" w:sz="0" w:space="0" w:color="auto"/>
                        <w:left w:val="none" w:sz="0" w:space="0" w:color="auto"/>
                        <w:bottom w:val="none" w:sz="0" w:space="0" w:color="auto"/>
                        <w:right w:val="none" w:sz="0" w:space="0" w:color="auto"/>
                      </w:divBdr>
                      <w:divsChild>
                        <w:div w:id="101426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3620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A1472-D868-4B6B-928B-440D9BFF1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1641</Words>
  <Characters>9031</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Fondaction</Company>
  <LinksUpToDate>false</LinksUpToDate>
  <CharactersWithSpaces>10651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Francine Craig</dc:creator>
  <cp:lastModifiedBy>Charles Duchesne</cp:lastModifiedBy>
  <cp:revision>5</cp:revision>
  <cp:lastPrinted>2012-11-02T19:02:00Z</cp:lastPrinted>
  <dcterms:created xsi:type="dcterms:W3CDTF">2013-03-10T14:40:00Z</dcterms:created>
  <dcterms:modified xsi:type="dcterms:W3CDTF">2013-04-01T18:02:00Z</dcterms:modified>
</cp:coreProperties>
</file>