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D9" w:rsidRPr="00905CD9" w:rsidRDefault="00905CD9" w:rsidP="005352A5">
      <w:pPr>
        <w:spacing w:after="120"/>
        <w:jc w:val="center"/>
        <w:rPr>
          <w:rFonts w:eastAsia="Calibri" w:cstheme="minorHAnsi"/>
          <w:b/>
          <w:color w:val="00B050"/>
          <w:sz w:val="28"/>
          <w:szCs w:val="28"/>
        </w:rPr>
      </w:pPr>
      <w:r w:rsidRPr="00905CD9">
        <w:rPr>
          <w:rFonts w:eastAsia="Calibri" w:cstheme="minorHAnsi"/>
          <w:b/>
          <w:color w:val="00B050"/>
          <w:sz w:val="28"/>
          <w:szCs w:val="28"/>
        </w:rPr>
        <w:t>Atelier sur le développement durable à l’intention des employés (version allégée)</w:t>
      </w:r>
    </w:p>
    <w:p w:rsidR="00905CD9" w:rsidRPr="00905CD9" w:rsidRDefault="00905CD9" w:rsidP="005352A5">
      <w:pPr>
        <w:spacing w:after="120"/>
        <w:jc w:val="center"/>
        <w:rPr>
          <w:rFonts w:eastAsia="Calibri" w:cstheme="minorHAnsi"/>
          <w:b/>
          <w:color w:val="00B050"/>
          <w:sz w:val="28"/>
          <w:szCs w:val="28"/>
        </w:rPr>
      </w:pPr>
      <w:r w:rsidRPr="00905CD9">
        <w:rPr>
          <w:rFonts w:eastAsia="Calibri" w:cstheme="minorHAnsi"/>
          <w:b/>
          <w:color w:val="00B050"/>
          <w:sz w:val="28"/>
          <w:szCs w:val="28"/>
        </w:rPr>
        <w:t>Guide d’utilisation</w:t>
      </w:r>
    </w:p>
    <w:p w:rsidR="00AB0854" w:rsidRPr="00905CD9" w:rsidRDefault="008E5F5E" w:rsidP="00AB0854">
      <w:pPr>
        <w:spacing w:after="0" w:line="240" w:lineRule="auto"/>
        <w:rPr>
          <w:b/>
        </w:rPr>
      </w:pPr>
      <w:r w:rsidRPr="00905CD9">
        <w:rPr>
          <w:b/>
        </w:rPr>
        <w:t>Objectifs</w:t>
      </w:r>
      <w:r w:rsidR="00AB0854" w:rsidRPr="00905CD9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905CD9" w:rsidTr="00AB0854">
        <w:tc>
          <w:tcPr>
            <w:tcW w:w="10940" w:type="dxa"/>
          </w:tcPr>
          <w:p w:rsidR="00365869" w:rsidRPr="00905CD9" w:rsidRDefault="00365869" w:rsidP="001047A8">
            <w:pPr>
              <w:jc w:val="both"/>
            </w:pPr>
            <w:r w:rsidRPr="00905CD9">
              <w:t xml:space="preserve">L’atelier est l’outil </w:t>
            </w:r>
            <w:r w:rsidR="001047A8" w:rsidRPr="00905CD9">
              <w:t>qui permet de</w:t>
            </w:r>
            <w:r w:rsidRPr="00905CD9">
              <w:t xml:space="preserve"> sensibiliser et </w:t>
            </w:r>
            <w:r w:rsidR="001047A8" w:rsidRPr="00905CD9">
              <w:t xml:space="preserve">de </w:t>
            </w:r>
            <w:r w:rsidRPr="00905CD9">
              <w:t xml:space="preserve">former </w:t>
            </w:r>
            <w:r w:rsidR="001047A8" w:rsidRPr="00905CD9">
              <w:t>l</w:t>
            </w:r>
            <w:r w:rsidRPr="00905CD9">
              <w:t>es empl</w:t>
            </w:r>
            <w:r w:rsidR="008E5F5E" w:rsidRPr="00905CD9">
              <w:t>oyés au développement durable.</w:t>
            </w:r>
          </w:p>
        </w:tc>
      </w:tr>
    </w:tbl>
    <w:p w:rsidR="00905CD9" w:rsidRDefault="00905CD9" w:rsidP="00AB0854">
      <w:pPr>
        <w:spacing w:after="0"/>
        <w:rPr>
          <w:b/>
        </w:rPr>
      </w:pPr>
    </w:p>
    <w:p w:rsidR="00AB0854" w:rsidRPr="00905CD9" w:rsidRDefault="008E5F5E" w:rsidP="00AB0854">
      <w:pPr>
        <w:spacing w:after="0"/>
        <w:rPr>
          <w:b/>
        </w:rPr>
      </w:pPr>
      <w:r w:rsidRPr="00905CD9">
        <w:rPr>
          <w:b/>
        </w:rPr>
        <w:t>Instructions</w:t>
      </w:r>
      <w:r w:rsidR="00AB0854" w:rsidRPr="00905CD9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905CD9" w:rsidTr="001016B2">
        <w:trPr>
          <w:trHeight w:val="4274"/>
        </w:trPr>
        <w:tc>
          <w:tcPr>
            <w:tcW w:w="10940" w:type="dxa"/>
          </w:tcPr>
          <w:p w:rsidR="001047A8" w:rsidRPr="00905CD9" w:rsidRDefault="001047A8" w:rsidP="00905CD9">
            <w:pPr>
              <w:jc w:val="both"/>
            </w:pPr>
            <w:r w:rsidRPr="00905CD9">
              <w:t>Un changement de culture organisationnelle peut se réaliser seulement si les employés, incluant les gestionnaires, sont sensibilisés et sont</w:t>
            </w:r>
            <w:r w:rsidR="008E5F5E" w:rsidRPr="00905CD9">
              <w:t xml:space="preserve"> impliqués dans le changement.</w:t>
            </w:r>
          </w:p>
          <w:p w:rsidR="001047A8" w:rsidRPr="00905CD9" w:rsidRDefault="001047A8" w:rsidP="00905CD9">
            <w:pPr>
              <w:jc w:val="both"/>
            </w:pPr>
          </w:p>
          <w:p w:rsidR="001047A8" w:rsidRPr="00905CD9" w:rsidRDefault="00970467" w:rsidP="00905CD9">
            <w:pPr>
              <w:jc w:val="both"/>
            </w:pPr>
            <w:r w:rsidRPr="00905CD9">
              <w:t>L’atelier se réalise</w:t>
            </w:r>
            <w:r w:rsidR="008E5F5E" w:rsidRPr="00905CD9">
              <w:t xml:space="preserve"> </w:t>
            </w:r>
            <w:r w:rsidRPr="00905CD9">
              <w:t xml:space="preserve">en </w:t>
            </w:r>
            <w:r w:rsidR="008E5F5E" w:rsidRPr="00905CD9">
              <w:t>90 </w:t>
            </w:r>
            <w:r w:rsidR="001047A8" w:rsidRPr="00905CD9">
              <w:t>minutes. Les différents sujets couverts par l’atelier sont :</w:t>
            </w:r>
          </w:p>
          <w:p w:rsidR="001047A8" w:rsidRPr="00905CD9" w:rsidRDefault="001047A8" w:rsidP="00905CD9">
            <w:pPr>
              <w:pStyle w:val="Paragraphedeliste"/>
              <w:jc w:val="both"/>
            </w:pPr>
          </w:p>
          <w:p w:rsidR="001047A8" w:rsidRPr="00905CD9" w:rsidRDefault="008E5F5E" w:rsidP="00905CD9">
            <w:pPr>
              <w:pStyle w:val="Paragraphedeliste"/>
              <w:numPr>
                <w:ilvl w:val="0"/>
                <w:numId w:val="19"/>
              </w:numPr>
              <w:jc w:val="both"/>
            </w:pPr>
            <w:r w:rsidRPr="00905CD9">
              <w:t>P</w:t>
            </w:r>
            <w:r w:rsidR="001047A8" w:rsidRPr="00905CD9">
              <w:t>artager une même compréhension du développement durable</w:t>
            </w:r>
            <w:r w:rsidRPr="00905CD9">
              <w:t> :</w:t>
            </w:r>
          </w:p>
          <w:p w:rsidR="001047A8" w:rsidRPr="00905CD9" w:rsidRDefault="001047A8" w:rsidP="005352A5">
            <w:pPr>
              <w:pStyle w:val="Paragraphedeliste"/>
              <w:numPr>
                <w:ilvl w:val="1"/>
                <w:numId w:val="19"/>
              </w:numPr>
              <w:spacing w:before="240"/>
              <w:jc w:val="both"/>
            </w:pPr>
            <w:r w:rsidRPr="00905CD9">
              <w:t>Présentation du concept de développement durable</w:t>
            </w:r>
            <w:r w:rsidR="005352A5">
              <w:t>;</w:t>
            </w:r>
          </w:p>
          <w:p w:rsidR="001047A8" w:rsidRPr="00905CD9" w:rsidRDefault="001047A8" w:rsidP="00905CD9">
            <w:pPr>
              <w:pStyle w:val="Paragraphedeliste"/>
              <w:numPr>
                <w:ilvl w:val="1"/>
                <w:numId w:val="19"/>
              </w:numPr>
              <w:jc w:val="both"/>
            </w:pPr>
            <w:r w:rsidRPr="00905CD9">
              <w:t>Le développement durable et les organisations</w:t>
            </w:r>
            <w:r w:rsidR="008E5F5E" w:rsidRPr="00905CD9">
              <w:t>;</w:t>
            </w:r>
          </w:p>
          <w:p w:rsidR="001047A8" w:rsidRPr="00905CD9" w:rsidRDefault="008E5F5E" w:rsidP="00905CD9">
            <w:pPr>
              <w:pStyle w:val="Paragraphedeliste"/>
              <w:numPr>
                <w:ilvl w:val="0"/>
                <w:numId w:val="19"/>
              </w:numPr>
              <w:jc w:val="both"/>
            </w:pPr>
            <w:r w:rsidRPr="00905CD9">
              <w:t>S</w:t>
            </w:r>
            <w:r w:rsidR="00BC4EA0" w:rsidRPr="00905CD9">
              <w:t>’approprier la Méthode BNQ </w:t>
            </w:r>
            <w:r w:rsidR="001047A8" w:rsidRPr="00905CD9">
              <w:t>21000</w:t>
            </w:r>
            <w:r w:rsidRPr="00905CD9">
              <w:t>;</w:t>
            </w:r>
          </w:p>
          <w:p w:rsidR="001047A8" w:rsidRPr="00905CD9" w:rsidRDefault="001047A8" w:rsidP="00905CD9">
            <w:pPr>
              <w:pStyle w:val="Paragraphedeliste"/>
              <w:numPr>
                <w:ilvl w:val="0"/>
                <w:numId w:val="19"/>
              </w:numPr>
              <w:jc w:val="both"/>
            </w:pPr>
            <w:r w:rsidRPr="00905CD9">
              <w:t>Les retombées pour l’organisation</w:t>
            </w:r>
            <w:r w:rsidR="008E5F5E" w:rsidRPr="00905CD9">
              <w:t> :</w:t>
            </w:r>
          </w:p>
          <w:p w:rsidR="001047A8" w:rsidRPr="00905CD9" w:rsidRDefault="001047A8" w:rsidP="00905CD9">
            <w:pPr>
              <w:pStyle w:val="Paragraphedeliste"/>
              <w:numPr>
                <w:ilvl w:val="1"/>
                <w:numId w:val="19"/>
              </w:numPr>
              <w:jc w:val="both"/>
            </w:pPr>
            <w:r w:rsidRPr="00905CD9">
              <w:t>Un regard sur le développement durable et le secteur d’activités</w:t>
            </w:r>
            <w:r w:rsidR="005352A5">
              <w:t>;</w:t>
            </w:r>
          </w:p>
          <w:p w:rsidR="001047A8" w:rsidRPr="00905CD9" w:rsidRDefault="000744CF" w:rsidP="00905CD9">
            <w:pPr>
              <w:pStyle w:val="Paragraphedeliste"/>
              <w:numPr>
                <w:ilvl w:val="1"/>
                <w:numId w:val="19"/>
              </w:numPr>
              <w:jc w:val="both"/>
            </w:pPr>
            <w:r w:rsidRPr="00905CD9">
              <w:t>Les avantage</w:t>
            </w:r>
            <w:r w:rsidR="001047A8" w:rsidRPr="00905CD9">
              <w:t>s du développement durable pour l’organisation</w:t>
            </w:r>
            <w:r w:rsidR="008E5F5E" w:rsidRPr="00905CD9">
              <w:t>;</w:t>
            </w:r>
          </w:p>
          <w:p w:rsidR="001047A8" w:rsidRPr="00905CD9" w:rsidRDefault="001047A8" w:rsidP="00905CD9">
            <w:pPr>
              <w:pStyle w:val="Paragraphedeliste"/>
              <w:numPr>
                <w:ilvl w:val="0"/>
                <w:numId w:val="19"/>
              </w:numPr>
              <w:jc w:val="both"/>
            </w:pPr>
            <w:r w:rsidRPr="00905CD9">
              <w:t>Les prochaines étapes</w:t>
            </w:r>
            <w:r w:rsidR="008E5F5E" w:rsidRPr="00905CD9">
              <w:t>.</w:t>
            </w:r>
          </w:p>
          <w:p w:rsidR="001047A8" w:rsidRPr="00905CD9" w:rsidRDefault="001047A8" w:rsidP="00905CD9">
            <w:pPr>
              <w:jc w:val="both"/>
            </w:pPr>
          </w:p>
          <w:p w:rsidR="00E51F00" w:rsidRPr="00905CD9" w:rsidRDefault="008E5F5E" w:rsidP="00905CD9">
            <w:pPr>
              <w:jc w:val="both"/>
            </w:pPr>
            <w:r w:rsidRPr="00905CD9">
              <w:t>Le responsable BNQ </w:t>
            </w:r>
            <w:r w:rsidR="00E35B4C" w:rsidRPr="00905CD9">
              <w:t>21000 peut choisir de :</w:t>
            </w:r>
          </w:p>
          <w:p w:rsidR="00E35B4C" w:rsidRPr="00905CD9" w:rsidRDefault="008E5F5E" w:rsidP="00905CD9">
            <w:pPr>
              <w:pStyle w:val="Paragraphedeliste"/>
              <w:numPr>
                <w:ilvl w:val="0"/>
                <w:numId w:val="21"/>
              </w:numPr>
              <w:jc w:val="both"/>
            </w:pPr>
            <w:r w:rsidRPr="00905CD9">
              <w:t>d</w:t>
            </w:r>
            <w:r w:rsidR="00E35B4C" w:rsidRPr="00905CD9">
              <w:t>iffuser lui-même l’atelier à l’ensemble des employés</w:t>
            </w:r>
            <w:r w:rsidRPr="00905CD9">
              <w:t>;</w:t>
            </w:r>
          </w:p>
          <w:p w:rsidR="00E35B4C" w:rsidRPr="00905CD9" w:rsidRDefault="008E5F5E" w:rsidP="00905CD9">
            <w:pPr>
              <w:pStyle w:val="Paragraphedeliste"/>
              <w:numPr>
                <w:ilvl w:val="0"/>
                <w:numId w:val="21"/>
              </w:numPr>
              <w:jc w:val="both"/>
            </w:pPr>
            <w:r w:rsidRPr="00905CD9">
              <w:t>f</w:t>
            </w:r>
            <w:r w:rsidR="00E35B4C" w:rsidRPr="00905CD9">
              <w:t>ormer des relayeurs pour diffuser l’atelier au sein des équipes de travail (ex</w:t>
            </w:r>
            <w:r w:rsidRPr="00905CD9">
              <w:t>.</w:t>
            </w:r>
            <w:r w:rsidR="00E35B4C" w:rsidRPr="00905CD9">
              <w:t> : les contrema</w:t>
            </w:r>
            <w:r w:rsidRPr="00905CD9">
              <w:t>i</w:t>
            </w:r>
            <w:r w:rsidR="00E35B4C" w:rsidRPr="00905CD9">
              <w:t xml:space="preserve">tres, les </w:t>
            </w:r>
            <w:r w:rsidRPr="00905CD9">
              <w:t>chefs d’équipe et</w:t>
            </w:r>
            <w:r w:rsidR="00E35B4C" w:rsidRPr="00905CD9">
              <w:t xml:space="preserve"> les gestionnaires)</w:t>
            </w:r>
            <w:r w:rsidRPr="00905CD9">
              <w:t>;</w:t>
            </w:r>
          </w:p>
          <w:p w:rsidR="00E35B4C" w:rsidRPr="00905CD9" w:rsidRDefault="008E5F5E" w:rsidP="00905CD9">
            <w:pPr>
              <w:pStyle w:val="Paragraphedeliste"/>
              <w:numPr>
                <w:ilvl w:val="0"/>
                <w:numId w:val="21"/>
              </w:numPr>
              <w:jc w:val="both"/>
            </w:pPr>
            <w:r w:rsidRPr="00905CD9">
              <w:t>d</w:t>
            </w:r>
            <w:r w:rsidR="00E35B4C" w:rsidRPr="00905CD9">
              <w:t>emander aux spécialistes de la formation de diffuser l’atelier</w:t>
            </w:r>
            <w:r w:rsidRPr="00905CD9">
              <w:t>.</w:t>
            </w:r>
          </w:p>
          <w:p w:rsidR="000A7266" w:rsidRPr="00905CD9" w:rsidRDefault="000A7266" w:rsidP="00905CD9">
            <w:pPr>
              <w:pStyle w:val="Paragraphedeliste"/>
              <w:jc w:val="both"/>
            </w:pPr>
          </w:p>
          <w:p w:rsidR="000A7266" w:rsidRPr="00905CD9" w:rsidRDefault="008E5F5E" w:rsidP="00905CD9">
            <w:pPr>
              <w:pStyle w:val="Paragraphedeliste"/>
              <w:ind w:left="0"/>
              <w:jc w:val="both"/>
            </w:pPr>
            <w:r w:rsidRPr="00905CD9">
              <w:t xml:space="preserve">Les </w:t>
            </w:r>
            <w:r w:rsidR="000A7266" w:rsidRPr="00905CD9">
              <w:t>objectif</w:t>
            </w:r>
            <w:r w:rsidRPr="00905CD9">
              <w:t>s</w:t>
            </w:r>
            <w:r w:rsidR="000A7266" w:rsidRPr="00905CD9">
              <w:t xml:space="preserve"> de participation :</w:t>
            </w:r>
          </w:p>
          <w:p w:rsidR="003A0FB1" w:rsidRPr="00905CD9" w:rsidRDefault="008E5F5E" w:rsidP="00905CD9">
            <w:pPr>
              <w:pStyle w:val="Paragraphedeliste"/>
              <w:numPr>
                <w:ilvl w:val="0"/>
                <w:numId w:val="20"/>
              </w:numPr>
              <w:jc w:val="both"/>
            </w:pPr>
            <w:r w:rsidRPr="00905CD9">
              <w:t>100 </w:t>
            </w:r>
            <w:r w:rsidR="003A0FB1" w:rsidRPr="00905CD9">
              <w:t>% des gestionnaires</w:t>
            </w:r>
            <w:r w:rsidR="005352A5">
              <w:t>;</w:t>
            </w:r>
          </w:p>
          <w:p w:rsidR="003A0FB1" w:rsidRPr="00905CD9" w:rsidRDefault="008E5F5E" w:rsidP="00905CD9">
            <w:pPr>
              <w:pStyle w:val="Paragraphedeliste"/>
              <w:numPr>
                <w:ilvl w:val="0"/>
                <w:numId w:val="20"/>
              </w:numPr>
              <w:jc w:val="both"/>
            </w:pPr>
            <w:r w:rsidRPr="00905CD9">
              <w:t>100 </w:t>
            </w:r>
            <w:r w:rsidR="003A0FB1" w:rsidRPr="00905CD9">
              <w:t>% des employés</w:t>
            </w:r>
            <w:r w:rsidR="005352A5">
              <w:t>.</w:t>
            </w:r>
          </w:p>
          <w:p w:rsidR="000A7266" w:rsidRPr="00905CD9" w:rsidRDefault="000A7266" w:rsidP="00905CD9">
            <w:pPr>
              <w:pStyle w:val="Paragraphedeliste"/>
              <w:jc w:val="both"/>
            </w:pPr>
          </w:p>
          <w:p w:rsidR="000A7266" w:rsidRPr="00905CD9" w:rsidRDefault="008E5F5E" w:rsidP="00905CD9">
            <w:pPr>
              <w:pStyle w:val="Paragraphedeliste"/>
              <w:ind w:left="0"/>
              <w:jc w:val="both"/>
            </w:pPr>
            <w:r w:rsidRPr="00905CD9">
              <w:t>L’atelier se réalise idéalement à l’étape </w:t>
            </w:r>
            <w:r w:rsidR="000A7266" w:rsidRPr="00905CD9">
              <w:t xml:space="preserve">1, tout de suite après l’annonce </w:t>
            </w:r>
            <w:r w:rsidR="001047A8" w:rsidRPr="00905CD9">
              <w:t>des engagements par</w:t>
            </w:r>
            <w:r w:rsidRPr="00905CD9">
              <w:t xml:space="preserve"> la haute direction. </w:t>
            </w:r>
            <w:r w:rsidR="000A7266" w:rsidRPr="00905CD9">
              <w:t xml:space="preserve">Sinon, </w:t>
            </w:r>
            <w:r w:rsidR="001047A8" w:rsidRPr="00905CD9">
              <w:t>l’</w:t>
            </w:r>
            <w:r w:rsidR="000A7266" w:rsidRPr="00905CD9">
              <w:t>autre moment privilégié pour r</w:t>
            </w:r>
            <w:r w:rsidRPr="00905CD9">
              <w:t>éaliser l’atelier est à l’étape </w:t>
            </w:r>
            <w:r w:rsidR="000A7266" w:rsidRPr="00905CD9">
              <w:t xml:space="preserve">2, </w:t>
            </w:r>
            <w:r w:rsidRPr="00905CD9">
              <w:t>soit à la suite des</w:t>
            </w:r>
            <w:r w:rsidR="000A7266" w:rsidRPr="00905CD9">
              <w:t xml:space="preserve"> sondages </w:t>
            </w:r>
            <w:r w:rsidRPr="00905CD9">
              <w:t>réalisés dans le cadre du diagnostic.</w:t>
            </w:r>
            <w:r w:rsidR="000A7266" w:rsidRPr="00905CD9">
              <w:t xml:space="preserve"> Jusqu’</w:t>
            </w:r>
            <w:r w:rsidR="0067604B" w:rsidRPr="00905CD9">
              <w:t xml:space="preserve">à maintenant, il n’a pas encore été démontré </w:t>
            </w:r>
            <w:r w:rsidR="001047A8" w:rsidRPr="00905CD9">
              <w:t>si</w:t>
            </w:r>
            <w:r w:rsidR="0067604B" w:rsidRPr="00905CD9">
              <w:t xml:space="preserve"> </w:t>
            </w:r>
            <w:r w:rsidRPr="00905CD9">
              <w:t>le moment de présentation de</w:t>
            </w:r>
            <w:r w:rsidR="0067604B" w:rsidRPr="00905CD9">
              <w:t xml:space="preserve"> l’atelier </w:t>
            </w:r>
            <w:r w:rsidRPr="00905CD9">
              <w:t>(</w:t>
            </w:r>
            <w:r w:rsidR="0067604B" w:rsidRPr="00905CD9">
              <w:t>avant</w:t>
            </w:r>
            <w:r w:rsidRPr="00905CD9">
              <w:t xml:space="preserve"> ou après la réalisation du</w:t>
            </w:r>
            <w:r w:rsidR="0067604B" w:rsidRPr="00905CD9">
              <w:t xml:space="preserve"> diagnostic</w:t>
            </w:r>
            <w:r w:rsidRPr="00905CD9">
              <w:t>)</w:t>
            </w:r>
            <w:r w:rsidR="0067604B" w:rsidRPr="00905CD9">
              <w:t xml:space="preserve"> avait un effet sur les réponses des participants au sondage. </w:t>
            </w:r>
            <w:r w:rsidR="001047A8" w:rsidRPr="00905CD9">
              <w:t xml:space="preserve">Toutefois, </w:t>
            </w:r>
            <w:r w:rsidR="0067604B" w:rsidRPr="00905CD9">
              <w:t>plus tôt se fait l’implication des employés, plus vite ils seront mobilisés autour du projet.</w:t>
            </w:r>
          </w:p>
          <w:p w:rsidR="0067604B" w:rsidRPr="00905CD9" w:rsidRDefault="0067604B" w:rsidP="00905CD9">
            <w:pPr>
              <w:pStyle w:val="Paragraphedeliste"/>
              <w:ind w:left="0"/>
              <w:jc w:val="both"/>
            </w:pPr>
          </w:p>
          <w:p w:rsidR="0067604B" w:rsidRPr="00905CD9" w:rsidRDefault="00161D26" w:rsidP="00905CD9">
            <w:pPr>
              <w:pStyle w:val="Paragraphedeliste"/>
              <w:ind w:left="0"/>
              <w:jc w:val="both"/>
            </w:pPr>
            <w:r w:rsidRPr="00905CD9">
              <w:t>Idéalement, la constitution des groupes pour la participati</w:t>
            </w:r>
            <w:r w:rsidR="008E5F5E" w:rsidRPr="00905CD9">
              <w:t>on aux ateliers est entre 20 et 25</w:t>
            </w:r>
            <w:r w:rsidRPr="00905CD9">
              <w:t xml:space="preserve"> participants pour favoriser les échanges parmi tous les participants.</w:t>
            </w:r>
          </w:p>
          <w:p w:rsidR="00161D26" w:rsidRPr="00905CD9" w:rsidRDefault="00161D26" w:rsidP="00905CD9">
            <w:pPr>
              <w:jc w:val="both"/>
            </w:pPr>
          </w:p>
          <w:p w:rsidR="001464F4" w:rsidRPr="00905CD9" w:rsidRDefault="00161D26" w:rsidP="00905CD9">
            <w:pPr>
              <w:jc w:val="both"/>
              <w:rPr>
                <w:color w:val="FF0000"/>
              </w:rPr>
            </w:pPr>
            <w:r w:rsidRPr="00905CD9">
              <w:t xml:space="preserve">Les différents </w:t>
            </w:r>
            <w:r w:rsidR="00061AB0" w:rsidRPr="00905CD9">
              <w:rPr>
                <w:color w:val="000000" w:themeColor="text1"/>
              </w:rPr>
              <w:t xml:space="preserve">modes proposés </w:t>
            </w:r>
            <w:r w:rsidR="001047A8" w:rsidRPr="00905CD9">
              <w:rPr>
                <w:color w:val="000000" w:themeColor="text1"/>
              </w:rPr>
              <w:t>sont</w:t>
            </w:r>
            <w:r w:rsidR="00061AB0" w:rsidRPr="00905CD9">
              <w:rPr>
                <w:color w:val="000000" w:themeColor="text1"/>
              </w:rPr>
              <w:t xml:space="preserve"> possible</w:t>
            </w:r>
            <w:r w:rsidR="001047A8" w:rsidRPr="00905CD9">
              <w:rPr>
                <w:color w:val="000000" w:themeColor="text1"/>
              </w:rPr>
              <w:t>s</w:t>
            </w:r>
            <w:r w:rsidR="00061AB0" w:rsidRPr="00905CD9">
              <w:rPr>
                <w:color w:val="000000" w:themeColor="text1"/>
              </w:rPr>
              <w:t xml:space="preserve"> et devrai</w:t>
            </w:r>
            <w:r w:rsidR="001047A8" w:rsidRPr="00905CD9">
              <w:rPr>
                <w:color w:val="000000" w:themeColor="text1"/>
              </w:rPr>
              <w:t>en</w:t>
            </w:r>
            <w:r w:rsidR="00061AB0" w:rsidRPr="00905CD9">
              <w:rPr>
                <w:color w:val="000000" w:themeColor="text1"/>
              </w:rPr>
              <w:t>t être évalué</w:t>
            </w:r>
            <w:r w:rsidR="001047A8" w:rsidRPr="00905CD9">
              <w:rPr>
                <w:color w:val="000000" w:themeColor="text1"/>
              </w:rPr>
              <w:t>s</w:t>
            </w:r>
            <w:r w:rsidR="00061AB0" w:rsidRPr="00905CD9">
              <w:rPr>
                <w:color w:val="000000" w:themeColor="text1"/>
              </w:rPr>
              <w:t xml:space="preserve"> en fonction </w:t>
            </w:r>
            <w:r w:rsidR="001047A8" w:rsidRPr="00905CD9">
              <w:rPr>
                <w:color w:val="000000" w:themeColor="text1"/>
              </w:rPr>
              <w:t xml:space="preserve">des besoins de l’organisation. </w:t>
            </w:r>
            <w:r w:rsidR="00061AB0" w:rsidRPr="00905CD9">
              <w:rPr>
                <w:color w:val="000000" w:themeColor="text1"/>
              </w:rPr>
              <w:t>L’atelier</w:t>
            </w:r>
            <w:r w:rsidR="0022021A" w:rsidRPr="00905CD9">
              <w:rPr>
                <w:color w:val="000000" w:themeColor="text1"/>
              </w:rPr>
              <w:t xml:space="preserve"> permet une grande souplesse</w:t>
            </w:r>
            <w:r w:rsidR="008E5F5E" w:rsidRPr="00905CD9">
              <w:rPr>
                <w:color w:val="000000" w:themeColor="text1"/>
              </w:rPr>
              <w:t>.</w:t>
            </w:r>
            <w:r w:rsidR="00061AB0" w:rsidRPr="00905CD9">
              <w:rPr>
                <w:color w:val="000000" w:themeColor="text1"/>
              </w:rPr>
              <w:t xml:space="preserve"> Il est aussi possible de bâtir un contenu e</w:t>
            </w:r>
            <w:r w:rsidRPr="00905CD9">
              <w:rPr>
                <w:color w:val="000000" w:themeColor="text1"/>
              </w:rPr>
              <w:t>ncore plus adapté à l’organisation</w:t>
            </w:r>
            <w:r w:rsidR="00061AB0" w:rsidRPr="00905CD9">
              <w:rPr>
                <w:color w:val="000000" w:themeColor="text1"/>
              </w:rPr>
              <w:t xml:space="preserve"> et à son contexte et </w:t>
            </w:r>
            <w:r w:rsidR="0022021A" w:rsidRPr="00905CD9">
              <w:rPr>
                <w:color w:val="000000" w:themeColor="text1"/>
              </w:rPr>
              <w:t xml:space="preserve">de </w:t>
            </w:r>
            <w:r w:rsidR="00061AB0" w:rsidRPr="00905CD9">
              <w:rPr>
                <w:color w:val="000000" w:themeColor="text1"/>
              </w:rPr>
              <w:t>retenir seulement les informations qui seraient pertinentes.</w:t>
            </w:r>
          </w:p>
        </w:tc>
      </w:tr>
    </w:tbl>
    <w:p w:rsidR="00905CD9" w:rsidRDefault="00905CD9" w:rsidP="001464F4">
      <w:pPr>
        <w:spacing w:after="0"/>
        <w:rPr>
          <w:b/>
        </w:rPr>
      </w:pPr>
    </w:p>
    <w:p w:rsidR="001464F4" w:rsidRPr="00905CD9" w:rsidRDefault="0022021A" w:rsidP="005352A5">
      <w:pPr>
        <w:pageBreakBefore/>
        <w:spacing w:after="0"/>
        <w:rPr>
          <w:b/>
        </w:rPr>
      </w:pPr>
      <w:r w:rsidRPr="00905CD9">
        <w:rPr>
          <w:b/>
        </w:rPr>
        <w:lastRenderedPageBreak/>
        <w:t>Conditions de succès</w:t>
      </w:r>
      <w:r w:rsidR="001464F4" w:rsidRPr="00905CD9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905CD9" w:rsidTr="001464F4">
        <w:tc>
          <w:tcPr>
            <w:tcW w:w="10940" w:type="dxa"/>
          </w:tcPr>
          <w:p w:rsidR="00061AB0" w:rsidRPr="00905CD9" w:rsidRDefault="0022021A" w:rsidP="00905CD9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905CD9">
              <w:t>Inscri</w:t>
            </w:r>
            <w:r w:rsidR="001047A8" w:rsidRPr="00905CD9">
              <w:t>re</w:t>
            </w:r>
            <w:r w:rsidRPr="00905CD9">
              <w:t xml:space="preserve"> l’atelier dans</w:t>
            </w:r>
            <w:r w:rsidR="00061AB0" w:rsidRPr="00905CD9">
              <w:t xml:space="preserve"> un programme de communication qui permettra aux employés de vivre l’intégration de pratiques </w:t>
            </w:r>
            <w:r w:rsidR="001047A8" w:rsidRPr="00905CD9">
              <w:t>de développement durable</w:t>
            </w:r>
            <w:r w:rsidR="00061AB0" w:rsidRPr="00905CD9">
              <w:t xml:space="preserve"> au sein de l’organisation (ex</w:t>
            </w:r>
            <w:r w:rsidRPr="00905CD9">
              <w:t>.</w:t>
            </w:r>
            <w:r w:rsidR="00061AB0" w:rsidRPr="00905CD9">
              <w:t> : souligner les bons coups, les diffuser, faire des concours, inviter des conférenciers, etc.)</w:t>
            </w:r>
            <w:r w:rsidRPr="00905CD9">
              <w:t>.</w:t>
            </w:r>
          </w:p>
          <w:p w:rsidR="001047A8" w:rsidRPr="00905CD9" w:rsidRDefault="001047A8" w:rsidP="00905CD9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905CD9">
              <w:t>Utiliser</w:t>
            </w:r>
            <w:r w:rsidR="00061AB0" w:rsidRPr="00905CD9">
              <w:t xml:space="preserve"> le langage des employés et entrer dans </w:t>
            </w:r>
            <w:r w:rsidR="0022021A" w:rsidRPr="00905CD9">
              <w:t>leur terrain de connaissances.</w:t>
            </w:r>
          </w:p>
          <w:p w:rsidR="00061AB0" w:rsidRPr="00905CD9" w:rsidRDefault="001047A8" w:rsidP="00905CD9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905CD9">
              <w:t>U</w:t>
            </w:r>
            <w:r w:rsidR="00061AB0" w:rsidRPr="00905CD9">
              <w:t>tiliser des exemples liés à l</w:t>
            </w:r>
            <w:r w:rsidRPr="00905CD9">
              <w:t>’environnement de travail des employés et des gestionnaires</w:t>
            </w:r>
            <w:r w:rsidR="0022021A" w:rsidRPr="00905CD9">
              <w:t>.</w:t>
            </w:r>
          </w:p>
          <w:p w:rsidR="001047A8" w:rsidRPr="00905CD9" w:rsidRDefault="00061AB0" w:rsidP="00905CD9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905CD9">
              <w:t>Favoriser la participation au maximum</w:t>
            </w:r>
            <w:r w:rsidR="0022021A" w:rsidRPr="00905CD9">
              <w:t>.</w:t>
            </w:r>
          </w:p>
          <w:p w:rsidR="00061AB0" w:rsidRPr="00905CD9" w:rsidRDefault="001047A8" w:rsidP="00905CD9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905CD9">
              <w:t>Opérationnaliser les résultats de l’atelier : s’a</w:t>
            </w:r>
            <w:r w:rsidR="00061AB0" w:rsidRPr="00905CD9">
              <w:t>ssure</w:t>
            </w:r>
            <w:r w:rsidRPr="00905CD9">
              <w:t>r de mettre en lumière</w:t>
            </w:r>
            <w:r w:rsidR="00061AB0" w:rsidRPr="00905CD9">
              <w:t xml:space="preserve"> les principaux éléments retenus</w:t>
            </w:r>
            <w:r w:rsidRPr="00905CD9">
              <w:t xml:space="preserve"> de l’atelier</w:t>
            </w:r>
            <w:r w:rsidR="00061AB0" w:rsidRPr="00905CD9">
              <w:t xml:space="preserve"> et </w:t>
            </w:r>
            <w:r w:rsidRPr="00905CD9">
              <w:t>les actions que</w:t>
            </w:r>
            <w:r w:rsidR="00061AB0" w:rsidRPr="00905CD9">
              <w:t xml:space="preserve"> les participants </w:t>
            </w:r>
            <w:r w:rsidRPr="00905CD9">
              <w:t>doivent mettre en œuvre</w:t>
            </w:r>
            <w:r w:rsidR="00061AB0" w:rsidRPr="00905CD9">
              <w:t>.</w:t>
            </w:r>
          </w:p>
          <w:p w:rsidR="001464F4" w:rsidRPr="00905CD9" w:rsidRDefault="00195875" w:rsidP="00905CD9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905CD9">
              <w:t>À la fin de l’atelier, s’assurer de l’adhésion</w:t>
            </w:r>
            <w:r w:rsidR="00BC4EA0" w:rsidRPr="00905CD9">
              <w:t xml:space="preserve"> des participants</w:t>
            </w:r>
            <w:r w:rsidRPr="00905CD9">
              <w:t xml:space="preserve"> </w:t>
            </w:r>
            <w:r w:rsidR="001047A8" w:rsidRPr="00905CD9">
              <w:t>à</w:t>
            </w:r>
            <w:r w:rsidR="0022021A" w:rsidRPr="00905CD9">
              <w:t xml:space="preserve"> la Démarche BNQ </w:t>
            </w:r>
            <w:r w:rsidRPr="00905CD9">
              <w:t>21000.</w:t>
            </w:r>
          </w:p>
        </w:tc>
      </w:tr>
    </w:tbl>
    <w:p w:rsidR="00AB0854" w:rsidRPr="00905CD9" w:rsidRDefault="00AB0854"/>
    <w:sectPr w:rsidR="00AB0854" w:rsidRPr="00905CD9" w:rsidSect="00905C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A01" w:rsidRDefault="00EF4A01" w:rsidP="00AB0854">
      <w:pPr>
        <w:spacing w:after="0" w:line="240" w:lineRule="auto"/>
      </w:pPr>
      <w:r>
        <w:separator/>
      </w:r>
    </w:p>
  </w:endnote>
  <w:endnote w:type="continuationSeparator" w:id="0">
    <w:p w:rsidR="00EF4A01" w:rsidRDefault="00EF4A01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7" w:rsidRDefault="009608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6"/>
      <w:gridCol w:w="2985"/>
      <w:gridCol w:w="3765"/>
    </w:tblGrid>
    <w:tr w:rsidR="00905CD9" w:rsidRPr="00773306" w:rsidTr="00FD7538">
      <w:tc>
        <w:tcPr>
          <w:tcW w:w="3798" w:type="dxa"/>
          <w:vAlign w:val="bottom"/>
        </w:tcPr>
        <w:p w:rsidR="00905CD9" w:rsidRPr="00773306" w:rsidRDefault="00960887" w:rsidP="00FD7538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13/04/01</w:t>
          </w:r>
          <w:bookmarkStart w:id="0" w:name="_GoBack"/>
          <w:bookmarkEnd w:id="0"/>
        </w:p>
      </w:tc>
      <w:tc>
        <w:tcPr>
          <w:tcW w:w="3015" w:type="dxa"/>
          <w:vAlign w:val="bottom"/>
        </w:tcPr>
        <w:p w:rsidR="00905CD9" w:rsidRPr="00773306" w:rsidRDefault="00905CD9" w:rsidP="00FD7538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773306">
            <w:rPr>
              <w:sz w:val="18"/>
              <w:szCs w:val="18"/>
            </w:rPr>
            <w:tab/>
          </w:r>
          <w:r w:rsidR="00960887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5923F9CF" wp14:editId="5433516A">
                <wp:extent cx="1547259" cy="532945"/>
                <wp:effectExtent l="0" t="0" r="0" b="63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7685" cy="5330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905CD9" w:rsidRPr="00773306" w:rsidRDefault="00EF4A01" w:rsidP="00FD7538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905CD9" w:rsidRPr="00773306">
                <w:rPr>
                  <w:sz w:val="18"/>
                  <w:szCs w:val="18"/>
                </w:rPr>
                <w:br/>
              </w:r>
              <w:r w:rsidR="00905CD9" w:rsidRPr="00773306">
                <w:rPr>
                  <w:sz w:val="18"/>
                  <w:szCs w:val="18"/>
                </w:rPr>
                <w:br/>
              </w:r>
              <w:r w:rsidR="00905CD9" w:rsidRPr="00773306">
                <w:rPr>
                  <w:sz w:val="18"/>
                  <w:szCs w:val="18"/>
                </w:rPr>
                <w:fldChar w:fldCharType="begin"/>
              </w:r>
              <w:r w:rsidR="00905CD9" w:rsidRPr="00773306">
                <w:rPr>
                  <w:sz w:val="18"/>
                  <w:szCs w:val="18"/>
                </w:rPr>
                <w:instrText>PAGE   \* MERGEFORMAT</w:instrText>
              </w:r>
              <w:r w:rsidR="00905CD9" w:rsidRPr="00773306">
                <w:rPr>
                  <w:sz w:val="18"/>
                  <w:szCs w:val="18"/>
                </w:rPr>
                <w:fldChar w:fldCharType="separate"/>
              </w:r>
              <w:r w:rsidR="00960887" w:rsidRPr="00960887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905CD9" w:rsidRPr="00773306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905CD9" w:rsidRDefault="00C4275A" w:rsidP="00905CD9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7" w:rsidRDefault="0096088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A01" w:rsidRDefault="00EF4A01" w:rsidP="00AB0854">
      <w:pPr>
        <w:spacing w:after="0" w:line="240" w:lineRule="auto"/>
      </w:pPr>
      <w:r>
        <w:separator/>
      </w:r>
    </w:p>
  </w:footnote>
  <w:footnote w:type="continuationSeparator" w:id="0">
    <w:p w:rsidR="00EF4A01" w:rsidRDefault="00EF4A01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7" w:rsidRDefault="0096088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905CD9" w:rsidTr="00FD7538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905CD9" w:rsidRPr="00682610" w:rsidRDefault="00905CD9" w:rsidP="00960887">
          <w:pPr>
            <w:pStyle w:val="En-tte"/>
            <w:tabs>
              <w:tab w:val="clear" w:pos="4320"/>
              <w:tab w:val="clear" w:pos="8640"/>
              <w:tab w:val="left" w:pos="2913"/>
            </w:tabs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Cadre d</w:t>
          </w:r>
          <w:r w:rsidR="00960887">
            <w:rPr>
              <w:rFonts w:cs="Calibri"/>
              <w:color w:val="FFFFFF"/>
              <w:sz w:val="28"/>
              <w:szCs w:val="28"/>
            </w:rPr>
            <w:t>e gouvernance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905CD9" w:rsidRPr="00081789" w:rsidRDefault="00960887" w:rsidP="00905CD9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V3-</w:t>
          </w:r>
          <w:r w:rsidR="00905CD9">
            <w:rPr>
              <w:rFonts w:cs="Calibri"/>
              <w:b/>
              <w:sz w:val="28"/>
              <w:szCs w:val="28"/>
            </w:rPr>
            <w:t>8-3</w:t>
          </w:r>
          <w:r>
            <w:rPr>
              <w:rFonts w:cs="Calibri"/>
              <w:b/>
              <w:sz w:val="28"/>
              <w:szCs w:val="28"/>
            </w:rPr>
            <w:t>-1-1_</w:t>
          </w:r>
          <w:r w:rsidR="00905CD9">
            <w:rPr>
              <w:rFonts w:cs="Calibri"/>
              <w:b/>
              <w:sz w:val="28"/>
              <w:szCs w:val="28"/>
            </w:rPr>
            <w:t xml:space="preserve"> Sensibiliser et former les employés</w:t>
          </w:r>
        </w:p>
      </w:tc>
    </w:tr>
  </w:tbl>
  <w:p w:rsidR="00905CD9" w:rsidRDefault="00905CD9" w:rsidP="00905CD9">
    <w:pPr>
      <w:pStyle w:val="En-tte"/>
      <w:rPr>
        <w:rFonts w:ascii="Verdana" w:hAnsi="Verdana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7" w:rsidRDefault="0096088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5pt;height:21.5pt" o:bullet="t">
        <v:imagedata r:id="rId1" o:title="artB4B3"/>
      </v:shape>
    </w:pict>
  </w:numPicBullet>
  <w:numPicBullet w:numPicBulletId="1">
    <w:pict>
      <v:shape id="_x0000_i1029" type="#_x0000_t75" style="width:21.5pt;height:21.5pt" o:bullet="t">
        <v:imagedata r:id="rId2" o:title="artB4B4"/>
      </v:shape>
    </w:pict>
  </w:numPicBullet>
  <w:abstractNum w:abstractNumId="0">
    <w:nsid w:val="0083430C"/>
    <w:multiLevelType w:val="hybridMultilevel"/>
    <w:tmpl w:val="E36A1982"/>
    <w:lvl w:ilvl="0" w:tplc="15BA05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B090D0">
      <w:start w:val="2385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CE4BD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F048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E8662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8AB4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CABAA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2AAF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72C52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8F2637F"/>
    <w:multiLevelType w:val="hybridMultilevel"/>
    <w:tmpl w:val="71B6EDF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07655"/>
    <w:multiLevelType w:val="hybridMultilevel"/>
    <w:tmpl w:val="D114AC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25AF3"/>
    <w:multiLevelType w:val="hybridMultilevel"/>
    <w:tmpl w:val="C10444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C5AC4"/>
    <w:multiLevelType w:val="hybridMultilevel"/>
    <w:tmpl w:val="A6A0ECE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8E55D8"/>
    <w:multiLevelType w:val="hybridMultilevel"/>
    <w:tmpl w:val="2CBC75F8"/>
    <w:lvl w:ilvl="0" w:tplc="06462A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E88CDFE6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792833C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31AAC9C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53F8BDBA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2E4ED836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4D96EA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6D5A99B0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A0543D40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8">
    <w:nsid w:val="2AC16D66"/>
    <w:multiLevelType w:val="hybridMultilevel"/>
    <w:tmpl w:val="85521F98"/>
    <w:lvl w:ilvl="0" w:tplc="7B6436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7ABD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3A77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4651B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B2B1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6E41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04CA5C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A0F2B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8AD4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3A6304D"/>
    <w:multiLevelType w:val="hybridMultilevel"/>
    <w:tmpl w:val="89B2D248"/>
    <w:lvl w:ilvl="0" w:tplc="A412B4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F49F4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F439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A691B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E6E1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8656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6EE6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A4DD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E4610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2C1437"/>
    <w:multiLevelType w:val="hybridMultilevel"/>
    <w:tmpl w:val="254079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F008D1"/>
    <w:multiLevelType w:val="hybridMultilevel"/>
    <w:tmpl w:val="CA328538"/>
    <w:lvl w:ilvl="0" w:tplc="331C3F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54288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422F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5892E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A4B4C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CAEA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DA18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DC25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B63E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3B713D"/>
    <w:multiLevelType w:val="hybridMultilevel"/>
    <w:tmpl w:val="17C2ED2C"/>
    <w:lvl w:ilvl="0" w:tplc="57142D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44A380">
      <w:start w:val="583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EEF43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448B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FA75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B093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3039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A8108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3297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0655D37"/>
    <w:multiLevelType w:val="hybridMultilevel"/>
    <w:tmpl w:val="848A4C04"/>
    <w:lvl w:ilvl="0" w:tplc="AE36CF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FE7528">
      <w:start w:val="343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CE6E3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0F0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E435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545E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40C8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2A9A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6416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17F6BC5"/>
    <w:multiLevelType w:val="hybridMultilevel"/>
    <w:tmpl w:val="792E671E"/>
    <w:lvl w:ilvl="0" w:tplc="4D204F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A0A7C0">
      <w:start w:val="583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9ED5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34A6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06DD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0E4A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A2F6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3497A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06A66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38B598E"/>
    <w:multiLevelType w:val="hybridMultilevel"/>
    <w:tmpl w:val="DE46D5DE"/>
    <w:lvl w:ilvl="0" w:tplc="1ED408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8EA0EA">
      <w:start w:val="2385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2E887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06ECB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2B5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62F87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84592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724A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7A7A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7DBD0E0A"/>
    <w:multiLevelType w:val="hybridMultilevel"/>
    <w:tmpl w:val="B0DEA096"/>
    <w:lvl w:ilvl="0" w:tplc="0442A0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F057F2">
      <w:start w:val="343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8CEAB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826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2276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3E21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709C5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F2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AA3B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5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17"/>
  </w:num>
  <w:num w:numId="11">
    <w:abstractNumId w:val="20"/>
  </w:num>
  <w:num w:numId="12">
    <w:abstractNumId w:val="9"/>
  </w:num>
  <w:num w:numId="13">
    <w:abstractNumId w:val="0"/>
  </w:num>
  <w:num w:numId="14">
    <w:abstractNumId w:val="8"/>
  </w:num>
  <w:num w:numId="15">
    <w:abstractNumId w:val="19"/>
  </w:num>
  <w:num w:numId="16">
    <w:abstractNumId w:val="14"/>
  </w:num>
  <w:num w:numId="17">
    <w:abstractNumId w:val="18"/>
  </w:num>
  <w:num w:numId="18">
    <w:abstractNumId w:val="16"/>
  </w:num>
  <w:num w:numId="19">
    <w:abstractNumId w:val="3"/>
  </w:num>
  <w:num w:numId="20">
    <w:abstractNumId w:val="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4369F"/>
    <w:rsid w:val="000575BA"/>
    <w:rsid w:val="00057A99"/>
    <w:rsid w:val="00061AB0"/>
    <w:rsid w:val="00065CD7"/>
    <w:rsid w:val="000732A9"/>
    <w:rsid w:val="000744CF"/>
    <w:rsid w:val="00077F78"/>
    <w:rsid w:val="00081A4E"/>
    <w:rsid w:val="00083365"/>
    <w:rsid w:val="00084AF9"/>
    <w:rsid w:val="00086665"/>
    <w:rsid w:val="0008742F"/>
    <w:rsid w:val="0009235E"/>
    <w:rsid w:val="000A7266"/>
    <w:rsid w:val="000B19D2"/>
    <w:rsid w:val="000B284A"/>
    <w:rsid w:val="000B2F0A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4BE5"/>
    <w:rsid w:val="000E6DFD"/>
    <w:rsid w:val="000E7F3C"/>
    <w:rsid w:val="000F0136"/>
    <w:rsid w:val="000F446C"/>
    <w:rsid w:val="001016B2"/>
    <w:rsid w:val="00102760"/>
    <w:rsid w:val="00102B0E"/>
    <w:rsid w:val="001047A8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464F4"/>
    <w:rsid w:val="0015026B"/>
    <w:rsid w:val="00154607"/>
    <w:rsid w:val="00161D26"/>
    <w:rsid w:val="00175357"/>
    <w:rsid w:val="00180209"/>
    <w:rsid w:val="001836C1"/>
    <w:rsid w:val="00185733"/>
    <w:rsid w:val="00185CCA"/>
    <w:rsid w:val="001874E9"/>
    <w:rsid w:val="0019017E"/>
    <w:rsid w:val="00195875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72B0"/>
    <w:rsid w:val="001D7756"/>
    <w:rsid w:val="001E12AD"/>
    <w:rsid w:val="001E3D1F"/>
    <w:rsid w:val="001E675A"/>
    <w:rsid w:val="001E6CDA"/>
    <w:rsid w:val="001E6E4B"/>
    <w:rsid w:val="001E70B7"/>
    <w:rsid w:val="001F2DE2"/>
    <w:rsid w:val="002011C0"/>
    <w:rsid w:val="00201BC6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021A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253D"/>
    <w:rsid w:val="00253D1E"/>
    <w:rsid w:val="00255937"/>
    <w:rsid w:val="00256EAF"/>
    <w:rsid w:val="00257CC5"/>
    <w:rsid w:val="00262A13"/>
    <w:rsid w:val="00262D35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3FA6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5869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B55"/>
    <w:rsid w:val="003A0FB1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F9F"/>
    <w:rsid w:val="003E6950"/>
    <w:rsid w:val="003E6974"/>
    <w:rsid w:val="003F10EF"/>
    <w:rsid w:val="003F28E3"/>
    <w:rsid w:val="003F3EA6"/>
    <w:rsid w:val="003F4723"/>
    <w:rsid w:val="003F57D8"/>
    <w:rsid w:val="00401106"/>
    <w:rsid w:val="00401AFD"/>
    <w:rsid w:val="0040239F"/>
    <w:rsid w:val="004042CC"/>
    <w:rsid w:val="0040627D"/>
    <w:rsid w:val="00407A69"/>
    <w:rsid w:val="00411037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38E1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A0B61"/>
    <w:rsid w:val="004A718C"/>
    <w:rsid w:val="004B0284"/>
    <w:rsid w:val="004B0C5A"/>
    <w:rsid w:val="004B256B"/>
    <w:rsid w:val="004B3A47"/>
    <w:rsid w:val="004B3BD7"/>
    <w:rsid w:val="004B50A0"/>
    <w:rsid w:val="004C49DB"/>
    <w:rsid w:val="004C49F1"/>
    <w:rsid w:val="004C5891"/>
    <w:rsid w:val="004C6F3F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52A5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6868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471A"/>
    <w:rsid w:val="005D7D44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63B"/>
    <w:rsid w:val="00650946"/>
    <w:rsid w:val="00653058"/>
    <w:rsid w:val="006564C1"/>
    <w:rsid w:val="00661138"/>
    <w:rsid w:val="0066162C"/>
    <w:rsid w:val="006619D7"/>
    <w:rsid w:val="00661CC8"/>
    <w:rsid w:val="0066419D"/>
    <w:rsid w:val="00664C82"/>
    <w:rsid w:val="00674B19"/>
    <w:rsid w:val="00674C7B"/>
    <w:rsid w:val="0067604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D482E"/>
    <w:rsid w:val="007E05AE"/>
    <w:rsid w:val="007E1E7C"/>
    <w:rsid w:val="007F6943"/>
    <w:rsid w:val="008007DF"/>
    <w:rsid w:val="00805ECE"/>
    <w:rsid w:val="00810EC6"/>
    <w:rsid w:val="008126E2"/>
    <w:rsid w:val="00824387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5F5E"/>
    <w:rsid w:val="008E6BE5"/>
    <w:rsid w:val="008E7DCF"/>
    <w:rsid w:val="008F1D8B"/>
    <w:rsid w:val="008F1E14"/>
    <w:rsid w:val="008F778E"/>
    <w:rsid w:val="00900DC1"/>
    <w:rsid w:val="0090114E"/>
    <w:rsid w:val="00905183"/>
    <w:rsid w:val="00905CD9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56105"/>
    <w:rsid w:val="009605EC"/>
    <w:rsid w:val="00960887"/>
    <w:rsid w:val="00960FEF"/>
    <w:rsid w:val="009616EE"/>
    <w:rsid w:val="00963D83"/>
    <w:rsid w:val="009676EF"/>
    <w:rsid w:val="00970467"/>
    <w:rsid w:val="00971371"/>
    <w:rsid w:val="009730B4"/>
    <w:rsid w:val="00974237"/>
    <w:rsid w:val="00976AF5"/>
    <w:rsid w:val="00984B06"/>
    <w:rsid w:val="0098713F"/>
    <w:rsid w:val="00994724"/>
    <w:rsid w:val="009A0AC1"/>
    <w:rsid w:val="009A691D"/>
    <w:rsid w:val="009A7EA3"/>
    <w:rsid w:val="009B2379"/>
    <w:rsid w:val="009B3678"/>
    <w:rsid w:val="009B7AA2"/>
    <w:rsid w:val="009C1E58"/>
    <w:rsid w:val="009C5091"/>
    <w:rsid w:val="009C7AFE"/>
    <w:rsid w:val="009D22A2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3AAC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521E2"/>
    <w:rsid w:val="00A66C61"/>
    <w:rsid w:val="00A70D51"/>
    <w:rsid w:val="00A74BF3"/>
    <w:rsid w:val="00A75CEC"/>
    <w:rsid w:val="00A80557"/>
    <w:rsid w:val="00A84189"/>
    <w:rsid w:val="00A91E7F"/>
    <w:rsid w:val="00A92CEB"/>
    <w:rsid w:val="00A92E0B"/>
    <w:rsid w:val="00AA14E3"/>
    <w:rsid w:val="00AA6A66"/>
    <w:rsid w:val="00AA6DD1"/>
    <w:rsid w:val="00AA754D"/>
    <w:rsid w:val="00AB0854"/>
    <w:rsid w:val="00AB08BC"/>
    <w:rsid w:val="00AB2D47"/>
    <w:rsid w:val="00AB5BA5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B0103D"/>
    <w:rsid w:val="00B0475F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4219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4EA0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24109"/>
    <w:rsid w:val="00C26886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543E"/>
    <w:rsid w:val="00C7613E"/>
    <w:rsid w:val="00C76349"/>
    <w:rsid w:val="00C83495"/>
    <w:rsid w:val="00C85FCB"/>
    <w:rsid w:val="00C86F9E"/>
    <w:rsid w:val="00C902C1"/>
    <w:rsid w:val="00C93F93"/>
    <w:rsid w:val="00CA0A7E"/>
    <w:rsid w:val="00CA3A59"/>
    <w:rsid w:val="00CA5759"/>
    <w:rsid w:val="00CB0CA8"/>
    <w:rsid w:val="00CB3A4D"/>
    <w:rsid w:val="00CB50CB"/>
    <w:rsid w:val="00CC08CE"/>
    <w:rsid w:val="00CC1343"/>
    <w:rsid w:val="00CC238E"/>
    <w:rsid w:val="00CC3398"/>
    <w:rsid w:val="00CC3584"/>
    <w:rsid w:val="00CC3FB3"/>
    <w:rsid w:val="00CC4416"/>
    <w:rsid w:val="00CC5FD0"/>
    <w:rsid w:val="00CC67A1"/>
    <w:rsid w:val="00CC7584"/>
    <w:rsid w:val="00CD65A3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891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19DB"/>
    <w:rsid w:val="00D74CA8"/>
    <w:rsid w:val="00D819AC"/>
    <w:rsid w:val="00D8282C"/>
    <w:rsid w:val="00D85595"/>
    <w:rsid w:val="00D8566E"/>
    <w:rsid w:val="00D93B25"/>
    <w:rsid w:val="00DA1170"/>
    <w:rsid w:val="00DA3B9C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E764C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5937"/>
    <w:rsid w:val="00E268BE"/>
    <w:rsid w:val="00E3175B"/>
    <w:rsid w:val="00E33990"/>
    <w:rsid w:val="00E347A3"/>
    <w:rsid w:val="00E35B4C"/>
    <w:rsid w:val="00E42C5A"/>
    <w:rsid w:val="00E43C7B"/>
    <w:rsid w:val="00E449BF"/>
    <w:rsid w:val="00E50ABE"/>
    <w:rsid w:val="00E51E86"/>
    <w:rsid w:val="00E51F00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3B24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4DDD"/>
    <w:rsid w:val="00ED59D5"/>
    <w:rsid w:val="00ED6A55"/>
    <w:rsid w:val="00EE4862"/>
    <w:rsid w:val="00EF0EFF"/>
    <w:rsid w:val="00EF2278"/>
    <w:rsid w:val="00EF3E8B"/>
    <w:rsid w:val="00EF4A01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02BB"/>
    <w:rsid w:val="00FA15E7"/>
    <w:rsid w:val="00FA19EC"/>
    <w:rsid w:val="00FA22DF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4730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05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05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5842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5255">
          <w:marLeft w:val="226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4614">
          <w:marLeft w:val="226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217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645">
          <w:marLeft w:val="226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1721">
          <w:marLeft w:val="226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87399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328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9596">
          <w:marLeft w:val="22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3287">
          <w:marLeft w:val="22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182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334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2928">
          <w:marLeft w:val="22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4472">
          <w:marLeft w:val="22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987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2808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0625">
          <w:marLeft w:val="2261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9140">
          <w:marLeft w:val="2261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6301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2997">
          <w:marLeft w:val="2261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141">
          <w:marLeft w:val="2261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EB80A-CE46-47FC-A82F-2BF208CA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473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19</cp:revision>
  <dcterms:created xsi:type="dcterms:W3CDTF">2012-11-11T14:30:00Z</dcterms:created>
  <dcterms:modified xsi:type="dcterms:W3CDTF">2013-04-01T17:26:00Z</dcterms:modified>
</cp:coreProperties>
</file>