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722C" w:rsidRPr="0006722C" w:rsidRDefault="0006722C" w:rsidP="003716DC">
      <w:pPr>
        <w:spacing w:after="0" w:line="240" w:lineRule="auto"/>
        <w:rPr>
          <w:rFonts w:eastAsia="Times New Roman" w:cs="Times New Roman"/>
          <w:b/>
          <w:color w:val="003366"/>
          <w:lang w:eastAsia="fr-CA"/>
        </w:rPr>
      </w:pPr>
    </w:p>
    <w:p w:rsidR="008A0051" w:rsidRDefault="00BF44DE" w:rsidP="00E51EF5">
      <w:pPr>
        <w:jc w:val="center"/>
        <w:rPr>
          <w:rFonts w:eastAsia="Calibri" w:cstheme="minorHAnsi"/>
          <w:b/>
          <w:color w:val="00B050"/>
          <w:sz w:val="28"/>
          <w:szCs w:val="28"/>
        </w:rPr>
      </w:pPr>
      <w:r>
        <w:rPr>
          <w:rFonts w:eastAsia="Calibri" w:cstheme="minorHAnsi"/>
          <w:b/>
          <w:color w:val="00B050"/>
          <w:sz w:val="28"/>
          <w:szCs w:val="28"/>
        </w:rPr>
        <w:t>Bien ancrer la culture de développement durable</w:t>
      </w:r>
    </w:p>
    <w:p w:rsidR="005E63B5" w:rsidRDefault="005E63B5" w:rsidP="00E51EF5">
      <w:pPr>
        <w:jc w:val="center"/>
        <w:rPr>
          <w:rFonts w:eastAsia="Calibri" w:cstheme="minorHAnsi"/>
          <w:b/>
          <w:color w:val="00B050"/>
          <w:sz w:val="28"/>
          <w:szCs w:val="28"/>
        </w:rPr>
      </w:pPr>
    </w:p>
    <w:p w:rsidR="008A0051" w:rsidRPr="008A0051" w:rsidRDefault="008A0051" w:rsidP="008A0051">
      <w:pPr>
        <w:rPr>
          <w:rFonts w:eastAsia="Calibri" w:cstheme="minorHAnsi"/>
        </w:rPr>
      </w:pPr>
      <w:r>
        <w:rPr>
          <w:rFonts w:eastAsia="Calibri" w:cstheme="minorHAnsi"/>
        </w:rPr>
        <w:t xml:space="preserve">Le responsable BNQ 21000 devra être bien entouré pour réaliser avec succès l’implantation de la démarche ainsi que d’en assurer un suivi pour bien ancrer le développement durable au sein de l’organisation.  </w:t>
      </w:r>
      <w:r w:rsidR="0014429E">
        <w:rPr>
          <w:rFonts w:eastAsia="Calibri" w:cstheme="minorHAnsi"/>
        </w:rPr>
        <w:t>Voici</w:t>
      </w:r>
      <w:r>
        <w:rPr>
          <w:rFonts w:eastAsia="Calibri" w:cstheme="minorHAnsi"/>
        </w:rPr>
        <w:t>, dans un premier temps, les consignes à respecter pour aider le responsable BNQ 21000 à jouer son rôle</w:t>
      </w:r>
      <w:r w:rsidR="00344918">
        <w:rPr>
          <w:rFonts w:eastAsia="Calibri" w:cstheme="minorHAnsi"/>
        </w:rPr>
        <w:t xml:space="preserve"> efficacement</w:t>
      </w:r>
      <w:r>
        <w:rPr>
          <w:rFonts w:eastAsia="Calibri" w:cstheme="minorHAnsi"/>
        </w:rPr>
        <w:t xml:space="preserve"> et rencontrer ses objectifs.  Par la suite, </w:t>
      </w:r>
      <w:r w:rsidR="0014429E">
        <w:rPr>
          <w:rFonts w:eastAsia="Calibri" w:cstheme="minorHAnsi"/>
        </w:rPr>
        <w:t xml:space="preserve">vous sont présentés </w:t>
      </w:r>
      <w:r>
        <w:rPr>
          <w:rFonts w:eastAsia="Calibri" w:cstheme="minorHAnsi"/>
        </w:rPr>
        <w:t xml:space="preserve">les différents comités qui </w:t>
      </w:r>
      <w:r w:rsidR="00344918">
        <w:rPr>
          <w:rFonts w:eastAsia="Calibri" w:cstheme="minorHAnsi"/>
        </w:rPr>
        <w:t xml:space="preserve">pourraient être mis en œuvre pour supporter le responsable BNQ 21000 et </w:t>
      </w:r>
      <w:r w:rsidR="006A0E9E">
        <w:rPr>
          <w:rFonts w:eastAsia="Calibri" w:cstheme="minorHAnsi"/>
        </w:rPr>
        <w:t>devenir un levier</w:t>
      </w:r>
      <w:r w:rsidR="00344918">
        <w:rPr>
          <w:rFonts w:eastAsia="Calibri" w:cstheme="minorHAnsi"/>
        </w:rPr>
        <w:t xml:space="preserve"> de</w:t>
      </w:r>
      <w:r w:rsidR="006A0E9E">
        <w:rPr>
          <w:rFonts w:eastAsia="Calibri" w:cstheme="minorHAnsi"/>
        </w:rPr>
        <w:t xml:space="preserve"> très</w:t>
      </w:r>
      <w:r w:rsidR="00C73D76">
        <w:rPr>
          <w:rFonts w:eastAsia="Calibri" w:cstheme="minorHAnsi"/>
        </w:rPr>
        <w:t xml:space="preserve"> grande influence </w:t>
      </w:r>
      <w:r>
        <w:rPr>
          <w:rFonts w:eastAsia="Calibri" w:cstheme="minorHAnsi"/>
        </w:rPr>
        <w:t xml:space="preserve">afin </w:t>
      </w:r>
      <w:r w:rsidR="00344918">
        <w:rPr>
          <w:rFonts w:eastAsia="Calibri" w:cstheme="minorHAnsi"/>
        </w:rPr>
        <w:t xml:space="preserve">de faciliter et </w:t>
      </w:r>
      <w:r>
        <w:rPr>
          <w:rFonts w:eastAsia="Calibri" w:cstheme="minorHAnsi"/>
        </w:rPr>
        <w:t>d’assurer le succès de cet ancrage</w:t>
      </w:r>
      <w:r w:rsidR="003016F2">
        <w:rPr>
          <w:rFonts w:eastAsia="Calibri" w:cstheme="minorHAnsi"/>
        </w:rPr>
        <w:t>, sur une base permanente</w:t>
      </w:r>
      <w:r>
        <w:rPr>
          <w:rFonts w:eastAsia="Calibri" w:cstheme="minorHAnsi"/>
        </w:rPr>
        <w:t>.</w:t>
      </w:r>
    </w:p>
    <w:p w:rsidR="00E13D6D" w:rsidRDefault="00E13D6D" w:rsidP="008A0051">
      <w:pPr>
        <w:rPr>
          <w:rFonts w:eastAsia="Calibri" w:cstheme="minorHAnsi"/>
          <w:b/>
          <w:color w:val="00B050"/>
          <w:sz w:val="28"/>
          <w:szCs w:val="28"/>
        </w:rPr>
      </w:pPr>
    </w:p>
    <w:p w:rsidR="003716DC" w:rsidRDefault="003716DC" w:rsidP="008A0051">
      <w:pPr>
        <w:rPr>
          <w:rFonts w:eastAsia="Calibri" w:cstheme="minorHAnsi"/>
          <w:b/>
          <w:color w:val="00B050"/>
          <w:sz w:val="28"/>
          <w:szCs w:val="28"/>
        </w:rPr>
      </w:pPr>
      <w:r w:rsidRPr="00E51EF5">
        <w:rPr>
          <w:rFonts w:eastAsia="Calibri" w:cstheme="minorHAnsi"/>
          <w:b/>
          <w:color w:val="00B050"/>
          <w:sz w:val="28"/>
          <w:szCs w:val="28"/>
        </w:rPr>
        <w:t xml:space="preserve">Les </w:t>
      </w:r>
      <w:r w:rsidR="00BE263D" w:rsidRPr="00E51EF5">
        <w:rPr>
          <w:rFonts w:eastAsia="Calibri" w:cstheme="minorHAnsi"/>
          <w:b/>
          <w:color w:val="00B050"/>
          <w:sz w:val="28"/>
          <w:szCs w:val="28"/>
        </w:rPr>
        <w:t>dix </w:t>
      </w:r>
      <w:r w:rsidR="008F6672" w:rsidRPr="00E51EF5">
        <w:rPr>
          <w:rFonts w:eastAsia="Calibri" w:cstheme="minorHAnsi"/>
          <w:b/>
          <w:color w:val="00B050"/>
          <w:sz w:val="28"/>
          <w:szCs w:val="28"/>
        </w:rPr>
        <w:t xml:space="preserve">consignes </w:t>
      </w:r>
      <w:r w:rsidRPr="00E51EF5">
        <w:rPr>
          <w:rFonts w:eastAsia="Calibri" w:cstheme="minorHAnsi"/>
          <w:b/>
          <w:color w:val="00B050"/>
          <w:sz w:val="28"/>
          <w:szCs w:val="28"/>
        </w:rPr>
        <w:t>d</w:t>
      </w:r>
      <w:r w:rsidR="00D96F99" w:rsidRPr="00E51EF5">
        <w:rPr>
          <w:rFonts w:eastAsia="Calibri" w:cstheme="minorHAnsi"/>
          <w:b/>
          <w:color w:val="00B050"/>
          <w:sz w:val="28"/>
          <w:szCs w:val="28"/>
        </w:rPr>
        <w:t xml:space="preserve">u responsable </w:t>
      </w:r>
      <w:r w:rsidR="00BE263D" w:rsidRPr="00E51EF5">
        <w:rPr>
          <w:rFonts w:eastAsia="Calibri" w:cstheme="minorHAnsi"/>
          <w:b/>
          <w:color w:val="00B050"/>
          <w:sz w:val="28"/>
          <w:szCs w:val="28"/>
        </w:rPr>
        <w:t>BNQ </w:t>
      </w:r>
      <w:r w:rsidR="0083334D" w:rsidRPr="00E51EF5">
        <w:rPr>
          <w:rFonts w:eastAsia="Calibri" w:cstheme="minorHAnsi"/>
          <w:b/>
          <w:color w:val="00B050"/>
          <w:sz w:val="28"/>
          <w:szCs w:val="28"/>
        </w:rPr>
        <w:t>21000</w:t>
      </w:r>
    </w:p>
    <w:p w:rsidR="00D96F99" w:rsidRPr="0006722C" w:rsidRDefault="00217709" w:rsidP="0006722C">
      <w:pPr>
        <w:numPr>
          <w:ilvl w:val="0"/>
          <w:numId w:val="1"/>
        </w:numPr>
        <w:spacing w:before="100" w:beforeAutospacing="1" w:after="120" w:line="240" w:lineRule="auto"/>
        <w:ind w:hanging="720"/>
        <w:rPr>
          <w:rFonts w:eastAsia="Times New Roman" w:cs="Times New Roman"/>
          <w:lang w:eastAsia="fr-CA"/>
        </w:rPr>
      </w:pPr>
      <w:r w:rsidRPr="0006722C">
        <w:rPr>
          <w:rFonts w:eastAsia="Times New Roman" w:cs="Times New Roman"/>
          <w:lang w:eastAsia="fr-CA"/>
        </w:rPr>
        <w:t>Recevo</w:t>
      </w:r>
      <w:r w:rsidR="00BE263D" w:rsidRPr="0006722C">
        <w:rPr>
          <w:rFonts w:eastAsia="Times New Roman" w:cs="Times New Roman"/>
          <w:lang w:eastAsia="fr-CA"/>
        </w:rPr>
        <w:t>ir l’autorité pour réaliser la Démarche BNQ </w:t>
      </w:r>
      <w:r w:rsidRPr="0006722C">
        <w:rPr>
          <w:rFonts w:eastAsia="Times New Roman" w:cs="Times New Roman"/>
          <w:lang w:eastAsia="fr-CA"/>
        </w:rPr>
        <w:t>21000 et communiquer cette responsabilité</w:t>
      </w:r>
      <w:r w:rsidR="00BE263D" w:rsidRPr="0006722C">
        <w:rPr>
          <w:rFonts w:eastAsia="Times New Roman" w:cs="Times New Roman"/>
          <w:lang w:eastAsia="fr-CA"/>
        </w:rPr>
        <w:t>.</w:t>
      </w:r>
    </w:p>
    <w:p w:rsidR="003716DC" w:rsidRPr="0006722C" w:rsidRDefault="00217709" w:rsidP="0006722C">
      <w:pPr>
        <w:numPr>
          <w:ilvl w:val="0"/>
          <w:numId w:val="1"/>
        </w:numPr>
        <w:spacing w:before="100" w:beforeAutospacing="1" w:after="120" w:line="240" w:lineRule="auto"/>
        <w:ind w:right="-540" w:hanging="720"/>
        <w:rPr>
          <w:rFonts w:eastAsia="Times New Roman" w:cs="Times New Roman"/>
          <w:lang w:eastAsia="fr-CA"/>
        </w:rPr>
      </w:pPr>
      <w:r w:rsidRPr="0006722C">
        <w:rPr>
          <w:rFonts w:eastAsia="Times New Roman" w:cs="Times New Roman"/>
          <w:lang w:eastAsia="fr-CA"/>
        </w:rPr>
        <w:t>Comprendre le principe de</w:t>
      </w:r>
      <w:r w:rsidR="003716DC" w:rsidRPr="0006722C">
        <w:rPr>
          <w:rFonts w:eastAsia="Times New Roman" w:cs="Times New Roman"/>
          <w:lang w:eastAsia="fr-CA"/>
        </w:rPr>
        <w:t xml:space="preserve"> progresser pour performer</w:t>
      </w:r>
      <w:r w:rsidR="00633335" w:rsidRPr="0006722C">
        <w:rPr>
          <w:rFonts w:eastAsia="Times New Roman" w:cs="Times New Roman"/>
          <w:lang w:eastAsia="fr-CA"/>
        </w:rPr>
        <w:t xml:space="preserve"> et non </w:t>
      </w:r>
      <w:r w:rsidR="00C927D9" w:rsidRPr="0006722C">
        <w:rPr>
          <w:rFonts w:eastAsia="Times New Roman" w:cs="Times New Roman"/>
          <w:lang w:eastAsia="fr-CA"/>
        </w:rPr>
        <w:t xml:space="preserve">de </w:t>
      </w:r>
      <w:r w:rsidR="00633335" w:rsidRPr="0006722C">
        <w:rPr>
          <w:rFonts w:eastAsia="Times New Roman" w:cs="Times New Roman"/>
          <w:lang w:eastAsia="fr-CA"/>
        </w:rPr>
        <w:t>performer pour progresser</w:t>
      </w:r>
      <w:r w:rsidR="00BE263D" w:rsidRPr="0006722C">
        <w:rPr>
          <w:rFonts w:eastAsia="Times New Roman" w:cs="Times New Roman"/>
          <w:lang w:eastAsia="fr-CA"/>
        </w:rPr>
        <w:t>.</w:t>
      </w:r>
    </w:p>
    <w:p w:rsidR="003716DC" w:rsidRPr="0006722C" w:rsidRDefault="00BE263D" w:rsidP="0006722C">
      <w:pPr>
        <w:numPr>
          <w:ilvl w:val="0"/>
          <w:numId w:val="1"/>
        </w:numPr>
        <w:spacing w:before="100" w:beforeAutospacing="1" w:after="120" w:line="240" w:lineRule="auto"/>
        <w:ind w:hanging="720"/>
        <w:rPr>
          <w:rFonts w:eastAsia="Times New Roman" w:cs="Times New Roman"/>
          <w:lang w:eastAsia="fr-CA"/>
        </w:rPr>
      </w:pPr>
      <w:r w:rsidRPr="0006722C">
        <w:rPr>
          <w:rFonts w:eastAsia="Times New Roman" w:cs="Times New Roman"/>
          <w:lang w:eastAsia="fr-CA"/>
        </w:rPr>
        <w:t>Mettre l'accent</w:t>
      </w:r>
      <w:r w:rsidR="003716DC" w:rsidRPr="0006722C">
        <w:rPr>
          <w:rFonts w:eastAsia="Times New Roman" w:cs="Times New Roman"/>
          <w:lang w:eastAsia="fr-CA"/>
        </w:rPr>
        <w:t xml:space="preserve"> sur la sensibilisation et </w:t>
      </w:r>
      <w:r w:rsidRPr="0006722C">
        <w:rPr>
          <w:rFonts w:eastAsia="Times New Roman" w:cs="Times New Roman"/>
          <w:lang w:eastAsia="fr-CA"/>
        </w:rPr>
        <w:t xml:space="preserve">sur </w:t>
      </w:r>
      <w:r w:rsidR="003716DC" w:rsidRPr="0006722C">
        <w:rPr>
          <w:rFonts w:eastAsia="Times New Roman" w:cs="Times New Roman"/>
          <w:lang w:eastAsia="fr-CA"/>
        </w:rPr>
        <w:t>la formation</w:t>
      </w:r>
      <w:r w:rsidRPr="0006722C">
        <w:rPr>
          <w:rFonts w:eastAsia="Times New Roman" w:cs="Times New Roman"/>
          <w:lang w:eastAsia="fr-CA"/>
        </w:rPr>
        <w:t>.</w:t>
      </w:r>
    </w:p>
    <w:p w:rsidR="003716DC" w:rsidRPr="0006722C" w:rsidRDefault="003716DC" w:rsidP="0006722C">
      <w:pPr>
        <w:numPr>
          <w:ilvl w:val="0"/>
          <w:numId w:val="1"/>
        </w:numPr>
        <w:spacing w:before="100" w:beforeAutospacing="1" w:after="120" w:line="240" w:lineRule="auto"/>
        <w:ind w:hanging="720"/>
        <w:rPr>
          <w:rFonts w:eastAsia="Times New Roman" w:cs="Times New Roman"/>
          <w:lang w:eastAsia="fr-CA"/>
        </w:rPr>
      </w:pPr>
      <w:r w:rsidRPr="0006722C">
        <w:rPr>
          <w:rFonts w:eastAsia="Times New Roman" w:cs="Times New Roman"/>
          <w:lang w:eastAsia="fr-CA"/>
        </w:rPr>
        <w:t>Respecter le ry</w:t>
      </w:r>
      <w:r w:rsidR="004556B2" w:rsidRPr="0006722C">
        <w:rPr>
          <w:rFonts w:eastAsia="Times New Roman" w:cs="Times New Roman"/>
          <w:lang w:eastAsia="fr-CA"/>
        </w:rPr>
        <w:t>thme d'apprentissage, une étape</w:t>
      </w:r>
      <w:r w:rsidRPr="0006722C">
        <w:rPr>
          <w:rFonts w:eastAsia="Times New Roman" w:cs="Times New Roman"/>
          <w:lang w:eastAsia="fr-CA"/>
        </w:rPr>
        <w:t xml:space="preserve"> à la fois</w:t>
      </w:r>
      <w:r w:rsidR="00BE263D" w:rsidRPr="0006722C">
        <w:rPr>
          <w:rFonts w:eastAsia="Times New Roman" w:cs="Times New Roman"/>
          <w:lang w:eastAsia="fr-CA"/>
        </w:rPr>
        <w:t>.</w:t>
      </w:r>
    </w:p>
    <w:p w:rsidR="003716DC" w:rsidRPr="0006722C" w:rsidRDefault="00BE263D" w:rsidP="0006722C">
      <w:pPr>
        <w:numPr>
          <w:ilvl w:val="0"/>
          <w:numId w:val="1"/>
        </w:numPr>
        <w:spacing w:before="100" w:beforeAutospacing="1" w:after="120" w:line="240" w:lineRule="auto"/>
        <w:ind w:hanging="720"/>
        <w:rPr>
          <w:rFonts w:eastAsia="Times New Roman" w:cs="Times New Roman"/>
          <w:lang w:eastAsia="fr-CA"/>
        </w:rPr>
      </w:pPr>
      <w:r w:rsidRPr="0006722C">
        <w:rPr>
          <w:rFonts w:eastAsia="Times New Roman" w:cs="Times New Roman"/>
          <w:lang w:eastAsia="fr-CA"/>
        </w:rPr>
        <w:t xml:space="preserve">Proposer des outils </w:t>
      </w:r>
      <w:r w:rsidR="00217709" w:rsidRPr="0006722C">
        <w:rPr>
          <w:rFonts w:eastAsia="Times New Roman" w:cs="Times New Roman"/>
          <w:lang w:eastAsia="fr-CA"/>
        </w:rPr>
        <w:t>adaptés à la réalité de l’organisation</w:t>
      </w:r>
      <w:r w:rsidRPr="0006722C">
        <w:rPr>
          <w:rFonts w:eastAsia="Times New Roman" w:cs="Times New Roman"/>
          <w:lang w:eastAsia="fr-CA"/>
        </w:rPr>
        <w:t>.</w:t>
      </w:r>
    </w:p>
    <w:p w:rsidR="003716DC" w:rsidRPr="0006722C" w:rsidRDefault="00D96F99" w:rsidP="0006722C">
      <w:pPr>
        <w:numPr>
          <w:ilvl w:val="0"/>
          <w:numId w:val="1"/>
        </w:numPr>
        <w:spacing w:before="100" w:beforeAutospacing="1" w:after="120" w:line="240" w:lineRule="auto"/>
        <w:ind w:hanging="720"/>
        <w:rPr>
          <w:rFonts w:eastAsia="Times New Roman" w:cs="Times New Roman"/>
          <w:lang w:eastAsia="fr-CA"/>
        </w:rPr>
      </w:pPr>
      <w:r w:rsidRPr="0006722C">
        <w:rPr>
          <w:rFonts w:eastAsia="Times New Roman" w:cs="Times New Roman"/>
          <w:lang w:eastAsia="fr-CA"/>
        </w:rPr>
        <w:t>Aide</w:t>
      </w:r>
      <w:r w:rsidR="00BE263D" w:rsidRPr="0006722C">
        <w:rPr>
          <w:rFonts w:eastAsia="Times New Roman" w:cs="Times New Roman"/>
          <w:lang w:eastAsia="fr-CA"/>
        </w:rPr>
        <w:t xml:space="preserve">r les membres de la direction à </w:t>
      </w:r>
      <w:r w:rsidR="00C927D9" w:rsidRPr="0006722C">
        <w:rPr>
          <w:rFonts w:eastAsia="Times New Roman" w:cs="Times New Roman"/>
          <w:lang w:eastAsia="fr-CA"/>
        </w:rPr>
        <w:t>rester concentrés</w:t>
      </w:r>
      <w:r w:rsidR="00BE263D" w:rsidRPr="0006722C">
        <w:rPr>
          <w:rFonts w:eastAsia="Times New Roman" w:cs="Times New Roman"/>
          <w:lang w:eastAsia="fr-CA"/>
        </w:rPr>
        <w:t xml:space="preserve"> sur les bons éléments.</w:t>
      </w:r>
    </w:p>
    <w:p w:rsidR="003716DC" w:rsidRPr="0006722C" w:rsidRDefault="004556B2" w:rsidP="0006722C">
      <w:pPr>
        <w:numPr>
          <w:ilvl w:val="0"/>
          <w:numId w:val="1"/>
        </w:numPr>
        <w:spacing w:before="100" w:beforeAutospacing="1" w:after="120" w:line="240" w:lineRule="auto"/>
        <w:ind w:hanging="720"/>
        <w:rPr>
          <w:rFonts w:eastAsia="Times New Roman" w:cs="Times New Roman"/>
          <w:lang w:eastAsia="fr-CA"/>
        </w:rPr>
      </w:pPr>
      <w:r w:rsidRPr="0006722C">
        <w:rPr>
          <w:rFonts w:eastAsia="Times New Roman" w:cs="Times New Roman"/>
          <w:lang w:eastAsia="fr-CA"/>
        </w:rPr>
        <w:t>Rassurer</w:t>
      </w:r>
      <w:r w:rsidR="00D96F99" w:rsidRPr="0006722C">
        <w:rPr>
          <w:rFonts w:eastAsia="Times New Roman" w:cs="Times New Roman"/>
          <w:lang w:eastAsia="fr-CA"/>
        </w:rPr>
        <w:t xml:space="preserve"> les employés lorsqu’ils sortent de leur</w:t>
      </w:r>
      <w:r w:rsidR="003716DC" w:rsidRPr="0006722C">
        <w:rPr>
          <w:rFonts w:eastAsia="Times New Roman" w:cs="Times New Roman"/>
          <w:lang w:eastAsia="fr-CA"/>
        </w:rPr>
        <w:t xml:space="preserve"> zone de confort</w:t>
      </w:r>
      <w:r w:rsidR="00BE263D" w:rsidRPr="0006722C">
        <w:rPr>
          <w:rFonts w:eastAsia="Times New Roman" w:cs="Times New Roman"/>
          <w:lang w:eastAsia="fr-CA"/>
        </w:rPr>
        <w:t>.</w:t>
      </w:r>
    </w:p>
    <w:p w:rsidR="004556B2" w:rsidRPr="0006722C" w:rsidRDefault="006F578B" w:rsidP="0006722C">
      <w:pPr>
        <w:numPr>
          <w:ilvl w:val="0"/>
          <w:numId w:val="1"/>
        </w:numPr>
        <w:spacing w:before="100" w:beforeAutospacing="1" w:after="120" w:line="240" w:lineRule="auto"/>
        <w:ind w:hanging="720"/>
        <w:rPr>
          <w:rFonts w:eastAsia="Times New Roman" w:cs="Times New Roman"/>
          <w:lang w:eastAsia="fr-CA"/>
        </w:rPr>
      </w:pPr>
      <w:r w:rsidRPr="0006722C">
        <w:rPr>
          <w:rFonts w:eastAsia="Times New Roman" w:cs="Times New Roman"/>
          <w:lang w:eastAsia="fr-CA"/>
        </w:rPr>
        <w:t>Présenter les résultats</w:t>
      </w:r>
      <w:r w:rsidR="004556B2" w:rsidRPr="0006722C">
        <w:rPr>
          <w:rFonts w:eastAsia="Times New Roman" w:cs="Times New Roman"/>
          <w:lang w:eastAsia="fr-CA"/>
        </w:rPr>
        <w:t xml:space="preserve"> régulièrement</w:t>
      </w:r>
      <w:r w:rsidR="00C927D9" w:rsidRPr="0006722C">
        <w:rPr>
          <w:rFonts w:eastAsia="Times New Roman" w:cs="Times New Roman"/>
          <w:lang w:eastAsia="fr-CA"/>
        </w:rPr>
        <w:t>, et ce,</w:t>
      </w:r>
      <w:r w:rsidR="00505345" w:rsidRPr="0006722C">
        <w:rPr>
          <w:rFonts w:eastAsia="Times New Roman" w:cs="Times New Roman"/>
          <w:lang w:eastAsia="fr-CA"/>
        </w:rPr>
        <w:t xml:space="preserve"> de manière transparente</w:t>
      </w:r>
      <w:r w:rsidR="00BE263D" w:rsidRPr="0006722C">
        <w:rPr>
          <w:rFonts w:eastAsia="Times New Roman" w:cs="Times New Roman"/>
          <w:lang w:eastAsia="fr-CA"/>
        </w:rPr>
        <w:t>.</w:t>
      </w:r>
    </w:p>
    <w:p w:rsidR="003716DC" w:rsidRPr="0006722C" w:rsidRDefault="00BE263D" w:rsidP="0006722C">
      <w:pPr>
        <w:numPr>
          <w:ilvl w:val="0"/>
          <w:numId w:val="1"/>
        </w:numPr>
        <w:tabs>
          <w:tab w:val="clear" w:pos="720"/>
        </w:tabs>
        <w:spacing w:before="100" w:beforeAutospacing="1" w:after="120" w:line="240" w:lineRule="auto"/>
        <w:ind w:hanging="720"/>
        <w:rPr>
          <w:rFonts w:eastAsia="Times New Roman" w:cs="Times New Roman"/>
          <w:lang w:eastAsia="fr-CA"/>
        </w:rPr>
      </w:pPr>
      <w:r w:rsidRPr="0006722C">
        <w:rPr>
          <w:rFonts w:eastAsia="Times New Roman" w:cs="Times New Roman"/>
          <w:lang w:eastAsia="fr-CA"/>
        </w:rPr>
        <w:t>Maximiser et reconnai</w:t>
      </w:r>
      <w:r w:rsidR="004556B2" w:rsidRPr="0006722C">
        <w:rPr>
          <w:rFonts w:eastAsia="Times New Roman" w:cs="Times New Roman"/>
          <w:lang w:eastAsia="fr-CA"/>
        </w:rPr>
        <w:t>tre l’implication des employés</w:t>
      </w:r>
      <w:r w:rsidRPr="0006722C">
        <w:rPr>
          <w:rFonts w:eastAsia="Times New Roman" w:cs="Times New Roman"/>
          <w:lang w:eastAsia="fr-CA"/>
        </w:rPr>
        <w:t>.</w:t>
      </w:r>
    </w:p>
    <w:p w:rsidR="00D96F99" w:rsidRPr="0006722C" w:rsidRDefault="00D96F99" w:rsidP="0006722C">
      <w:pPr>
        <w:numPr>
          <w:ilvl w:val="0"/>
          <w:numId w:val="1"/>
        </w:numPr>
        <w:tabs>
          <w:tab w:val="clear" w:pos="720"/>
        </w:tabs>
        <w:spacing w:before="100" w:beforeAutospacing="1" w:after="120" w:line="240" w:lineRule="auto"/>
        <w:ind w:hanging="720"/>
        <w:rPr>
          <w:rFonts w:eastAsia="Times New Roman" w:cs="Times New Roman"/>
          <w:lang w:eastAsia="fr-CA"/>
        </w:rPr>
      </w:pPr>
      <w:r w:rsidRPr="0006722C">
        <w:rPr>
          <w:rFonts w:eastAsia="Times New Roman" w:cs="Times New Roman"/>
          <w:lang w:eastAsia="fr-CA"/>
        </w:rPr>
        <w:t>S’entourer de r</w:t>
      </w:r>
      <w:r w:rsidR="004556B2" w:rsidRPr="0006722C">
        <w:rPr>
          <w:rFonts w:eastAsia="Times New Roman" w:cs="Times New Roman"/>
          <w:lang w:eastAsia="fr-CA"/>
        </w:rPr>
        <w:t>essources intéressées et capable</w:t>
      </w:r>
      <w:r w:rsidR="00BE263D" w:rsidRPr="0006722C">
        <w:rPr>
          <w:rFonts w:eastAsia="Times New Roman" w:cs="Times New Roman"/>
          <w:lang w:eastAsia="fr-CA"/>
        </w:rPr>
        <w:t>s</w:t>
      </w:r>
      <w:r w:rsidRPr="0006722C">
        <w:rPr>
          <w:rFonts w:eastAsia="Times New Roman" w:cs="Times New Roman"/>
          <w:lang w:eastAsia="fr-CA"/>
        </w:rPr>
        <w:t xml:space="preserve"> d’influencer</w:t>
      </w:r>
      <w:r w:rsidR="00D6203B" w:rsidRPr="0006722C">
        <w:rPr>
          <w:rFonts w:eastAsia="Times New Roman" w:cs="Times New Roman"/>
          <w:lang w:eastAsia="fr-CA"/>
        </w:rPr>
        <w:t xml:space="preserve">, et ce, sans égard au niveau hiérarchique de leur </w:t>
      </w:r>
      <w:r w:rsidR="006F578B" w:rsidRPr="0006722C">
        <w:rPr>
          <w:rFonts w:eastAsia="Times New Roman" w:cs="Times New Roman"/>
          <w:lang w:eastAsia="fr-CA"/>
        </w:rPr>
        <w:t xml:space="preserve">emploi ou </w:t>
      </w:r>
      <w:r w:rsidR="00D6203B" w:rsidRPr="0006722C">
        <w:rPr>
          <w:rFonts w:eastAsia="Times New Roman" w:cs="Times New Roman"/>
          <w:lang w:eastAsia="fr-CA"/>
        </w:rPr>
        <w:t>à leur</w:t>
      </w:r>
      <w:r w:rsidR="00E52E4B" w:rsidRPr="0006722C">
        <w:rPr>
          <w:rFonts w:eastAsia="Times New Roman" w:cs="Times New Roman"/>
          <w:lang w:eastAsia="fr-CA"/>
        </w:rPr>
        <w:t xml:space="preserve"> emploi</w:t>
      </w:r>
      <w:r w:rsidR="00BE263D" w:rsidRPr="0006722C">
        <w:rPr>
          <w:rFonts w:eastAsia="Times New Roman" w:cs="Times New Roman"/>
          <w:lang w:eastAsia="fr-CA"/>
        </w:rPr>
        <w:t>.</w:t>
      </w:r>
    </w:p>
    <w:p w:rsidR="00343314" w:rsidRDefault="00343314" w:rsidP="0006722C">
      <w:pPr>
        <w:ind w:left="360" w:hanging="360"/>
      </w:pPr>
    </w:p>
    <w:p w:rsidR="00344918" w:rsidRDefault="00344918" w:rsidP="00344918">
      <w:pPr>
        <w:rPr>
          <w:rFonts w:eastAsia="Calibri" w:cstheme="minorHAnsi"/>
          <w:b/>
          <w:color w:val="00B050"/>
          <w:sz w:val="28"/>
          <w:szCs w:val="28"/>
        </w:rPr>
      </w:pPr>
      <w:r w:rsidRPr="00E51EF5">
        <w:rPr>
          <w:rFonts w:eastAsia="Calibri" w:cstheme="minorHAnsi"/>
          <w:b/>
          <w:color w:val="00B050"/>
          <w:sz w:val="28"/>
          <w:szCs w:val="28"/>
        </w:rPr>
        <w:t xml:space="preserve">Les </w:t>
      </w:r>
      <w:r w:rsidR="00333B14">
        <w:rPr>
          <w:rFonts w:eastAsia="Calibri" w:cstheme="minorHAnsi"/>
          <w:b/>
          <w:color w:val="00B050"/>
          <w:sz w:val="28"/>
          <w:szCs w:val="28"/>
        </w:rPr>
        <w:t>différents comités</w:t>
      </w:r>
      <w:r w:rsidR="00E13D6D">
        <w:rPr>
          <w:rFonts w:eastAsia="Calibri" w:cstheme="minorHAnsi"/>
          <w:b/>
          <w:color w:val="00B050"/>
          <w:sz w:val="28"/>
          <w:szCs w:val="28"/>
        </w:rPr>
        <w:t xml:space="preserve"> </w:t>
      </w:r>
      <w:r w:rsidR="00785B55">
        <w:rPr>
          <w:rFonts w:eastAsia="Calibri" w:cstheme="minorHAnsi"/>
          <w:b/>
          <w:color w:val="00B050"/>
          <w:sz w:val="28"/>
          <w:szCs w:val="28"/>
        </w:rPr>
        <w:t>à mettre en œuvre </w:t>
      </w:r>
    </w:p>
    <w:p w:rsidR="00785B55" w:rsidRDefault="00786D47" w:rsidP="00344918">
      <w:pPr>
        <w:rPr>
          <w:rFonts w:eastAsia="Calibri" w:cstheme="minorHAnsi"/>
        </w:rPr>
      </w:pPr>
      <w:r>
        <w:rPr>
          <w:rFonts w:eastAsia="Calibri" w:cstheme="minorHAnsi"/>
        </w:rPr>
        <w:t>Comité interne de développement durable :</w:t>
      </w:r>
    </w:p>
    <w:p w:rsidR="00E13D6D" w:rsidRDefault="00F74EBC" w:rsidP="00344918">
      <w:pPr>
        <w:rPr>
          <w:rFonts w:eastAsia="Times New Roman" w:cstheme="minorHAnsi"/>
          <w:lang w:eastAsia="fr-FR"/>
        </w:rPr>
      </w:pPr>
      <w:r w:rsidRPr="00F74EBC">
        <w:rPr>
          <w:rFonts w:eastAsia="Times New Roman" w:cstheme="minorHAnsi"/>
          <w:lang w:eastAsia="fr-FR"/>
        </w:rPr>
        <w:t>Un comité interne de développement durable est constitué au sein d’une organisation pour faire vivre la politique de développement durable via la mise en œuvre du plan d’action BNQ 21000, rattaché à la démarche BNQ 21000.</w:t>
      </w:r>
      <w:r>
        <w:rPr>
          <w:rFonts w:eastAsia="Times New Roman" w:cstheme="minorHAnsi"/>
          <w:lang w:eastAsia="fr-FR"/>
        </w:rPr>
        <w:t xml:space="preserve"> (</w:t>
      </w:r>
      <w:r w:rsidR="008919B9">
        <w:rPr>
          <w:rFonts w:eastAsia="Times New Roman" w:cstheme="minorHAnsi"/>
          <w:lang w:eastAsia="fr-FR"/>
        </w:rPr>
        <w:t>Voir Outil BNQ 21000 : 4-2-1_Comité-interne-dd-Guide.docx)</w:t>
      </w:r>
      <w:bookmarkStart w:id="0" w:name="_GoBack"/>
      <w:bookmarkEnd w:id="0"/>
    </w:p>
    <w:p w:rsidR="00E13D6D" w:rsidRDefault="00E13D6D">
      <w:pPr>
        <w:rPr>
          <w:rFonts w:eastAsia="Times New Roman" w:cstheme="minorHAnsi"/>
          <w:lang w:eastAsia="fr-FR"/>
        </w:rPr>
      </w:pPr>
      <w:r>
        <w:rPr>
          <w:rFonts w:eastAsia="Times New Roman" w:cstheme="minorHAnsi"/>
          <w:lang w:eastAsia="fr-FR"/>
        </w:rPr>
        <w:br w:type="page"/>
      </w:r>
    </w:p>
    <w:p w:rsidR="00023B80" w:rsidRPr="00F32203" w:rsidRDefault="00E13D6D" w:rsidP="00344918">
      <w:pPr>
        <w:rPr>
          <w:rFonts w:eastAsia="Calibri" w:cstheme="minorHAnsi"/>
          <w:b/>
        </w:rPr>
      </w:pPr>
      <w:r w:rsidRPr="00F32203">
        <w:rPr>
          <w:rFonts w:eastAsia="Calibri" w:cstheme="minorHAnsi"/>
          <w:b/>
        </w:rPr>
        <w:lastRenderedPageBreak/>
        <w:t>Les comités associés aux parties prenantes externes </w:t>
      </w:r>
    </w:p>
    <w:p w:rsidR="00023B80" w:rsidRDefault="0014429E" w:rsidP="00344918">
      <w:pPr>
        <w:rPr>
          <w:rFonts w:eastAsia="Calibri" w:cstheme="minorHAnsi"/>
        </w:rPr>
      </w:pPr>
      <w:r>
        <w:rPr>
          <w:rFonts w:eastAsia="Calibri" w:cstheme="minorHAnsi"/>
        </w:rPr>
        <w:t>En s’inspirant des projets-pilotes,</w:t>
      </w:r>
      <w:r w:rsidR="008919B9">
        <w:rPr>
          <w:rFonts w:eastAsia="Calibri" w:cstheme="minorHAnsi"/>
        </w:rPr>
        <w:t xml:space="preserve"> </w:t>
      </w:r>
      <w:r>
        <w:rPr>
          <w:rFonts w:eastAsia="Calibri" w:cstheme="minorHAnsi"/>
        </w:rPr>
        <w:t xml:space="preserve">il vous est suggéré d’implanter </w:t>
      </w:r>
      <w:r w:rsidR="008919B9">
        <w:rPr>
          <w:rFonts w:eastAsia="Calibri" w:cstheme="minorHAnsi"/>
        </w:rPr>
        <w:t xml:space="preserve">différents comités qui permettront à l’organisation de progresser avec l’appui des différentes parties prenantes externes associées à l’organisation.  Ces relations harmonieuses que l’organisation pourra entretenir avec ces parties prenantes </w:t>
      </w:r>
      <w:r w:rsidR="00D56C74">
        <w:rPr>
          <w:rFonts w:eastAsia="Calibri" w:cstheme="minorHAnsi"/>
        </w:rPr>
        <w:t>faciliteront</w:t>
      </w:r>
      <w:r w:rsidR="008919B9">
        <w:rPr>
          <w:rFonts w:eastAsia="Calibri" w:cstheme="minorHAnsi"/>
        </w:rPr>
        <w:t xml:space="preserve"> l’an</w:t>
      </w:r>
      <w:r w:rsidR="00D56C74">
        <w:rPr>
          <w:rFonts w:eastAsia="Calibri" w:cstheme="minorHAnsi"/>
        </w:rPr>
        <w:t xml:space="preserve">crage du développement durable.  Notamment, ces comités permettront de </w:t>
      </w:r>
      <w:r w:rsidR="008919B9">
        <w:rPr>
          <w:rFonts w:eastAsia="Calibri" w:cstheme="minorHAnsi"/>
        </w:rPr>
        <w:t>mieux gérer ses risques</w:t>
      </w:r>
      <w:r w:rsidR="00D56C74">
        <w:rPr>
          <w:rFonts w:eastAsia="Calibri" w:cstheme="minorHAnsi"/>
        </w:rPr>
        <w:t xml:space="preserve"> reliés aux pressions des différentes parties prenantes externes</w:t>
      </w:r>
      <w:r w:rsidR="008919B9">
        <w:rPr>
          <w:rFonts w:eastAsia="Calibri" w:cstheme="minorHAnsi"/>
        </w:rPr>
        <w:t xml:space="preserve"> et </w:t>
      </w:r>
      <w:r w:rsidR="003C58E3">
        <w:rPr>
          <w:rFonts w:eastAsia="Calibri" w:cstheme="minorHAnsi"/>
        </w:rPr>
        <w:t xml:space="preserve">à maintenir sa volonté de devenir une </w:t>
      </w:r>
      <w:r w:rsidR="008919B9">
        <w:rPr>
          <w:rFonts w:eastAsia="Calibri" w:cstheme="minorHAnsi"/>
        </w:rPr>
        <w:t>organisation citoyenne, partout où cette dernière est en activité.  Selon Alcoa, l’établissement de relations harmonieuses est un processus qui exige du temps et des efforts constants.  Mais indispensable pour devenir une meilleure organisation partout où elle poss</w:t>
      </w:r>
      <w:r w:rsidR="005300FA">
        <w:rPr>
          <w:rFonts w:eastAsia="Calibri" w:cstheme="minorHAnsi"/>
        </w:rPr>
        <w:t>ède des installations</w:t>
      </w:r>
      <w:r w:rsidR="008919B9">
        <w:rPr>
          <w:rFonts w:eastAsia="Calibri" w:cstheme="minorHAnsi"/>
        </w:rPr>
        <w:t>.</w:t>
      </w:r>
      <w:r w:rsidR="00130615">
        <w:rPr>
          <w:rFonts w:eastAsia="Calibri" w:cstheme="minorHAnsi"/>
        </w:rPr>
        <w:t xml:space="preserve">  Voici des exemples de comités que l’organisation pourrait mettre sur pied, de fa</w:t>
      </w:r>
      <w:r w:rsidR="005300FA">
        <w:rPr>
          <w:rFonts w:eastAsia="Calibri" w:cstheme="minorHAnsi"/>
        </w:rPr>
        <w:t>çon progressive, selon ses priorités</w:t>
      </w:r>
      <w:r w:rsidR="00130615">
        <w:rPr>
          <w:rFonts w:eastAsia="Calibri" w:cstheme="minorHAnsi"/>
        </w:rPr>
        <w:t> :</w:t>
      </w:r>
    </w:p>
    <w:p w:rsidR="007C7E5D" w:rsidRDefault="00023B80" w:rsidP="00121C3D">
      <w:pPr>
        <w:jc w:val="both"/>
        <w:rPr>
          <w:rFonts w:cstheme="minorHAnsi"/>
          <w:color w:val="000000" w:themeColor="text1"/>
        </w:rPr>
      </w:pPr>
      <w:r w:rsidRPr="00121C3D">
        <w:rPr>
          <w:rFonts w:cstheme="minorHAnsi"/>
          <w:color w:val="000000" w:themeColor="text1"/>
        </w:rPr>
        <w:t xml:space="preserve">Comité consultatif sur le développement durable : </w:t>
      </w:r>
    </w:p>
    <w:p w:rsidR="00023B80" w:rsidRPr="00121C3D" w:rsidRDefault="00023B80" w:rsidP="00121C3D">
      <w:pPr>
        <w:jc w:val="both"/>
        <w:rPr>
          <w:rFonts w:cstheme="minorHAnsi"/>
          <w:color w:val="000000" w:themeColor="text1"/>
        </w:rPr>
      </w:pPr>
      <w:r w:rsidRPr="00121C3D">
        <w:rPr>
          <w:rFonts w:cstheme="minorHAnsi"/>
          <w:color w:val="000000" w:themeColor="text1"/>
        </w:rPr>
        <w:t>Ce comité pourrait avoir comme mandat de conseiller l’organisation sur l’intégration des préoccupations et des attentes de la société québécoise en matière de développement durable.  Il est composé de parties prenantes externes provenant de différents horizons et de représentants de l’organisation.</w:t>
      </w:r>
    </w:p>
    <w:p w:rsidR="00121C3D" w:rsidRPr="00121C3D" w:rsidRDefault="00023B80" w:rsidP="00121C3D">
      <w:pPr>
        <w:jc w:val="both"/>
        <w:rPr>
          <w:rFonts w:cstheme="minorHAnsi"/>
          <w:color w:val="000000" w:themeColor="text1"/>
        </w:rPr>
      </w:pPr>
      <w:r w:rsidRPr="00121C3D">
        <w:rPr>
          <w:rFonts w:cstheme="minorHAnsi"/>
          <w:color w:val="000000" w:themeColor="text1"/>
        </w:rPr>
        <w:t xml:space="preserve">Comité d’échanges et d’information : </w:t>
      </w:r>
    </w:p>
    <w:p w:rsidR="00023B80" w:rsidRPr="00121C3D" w:rsidRDefault="00023B80" w:rsidP="00121C3D">
      <w:pPr>
        <w:jc w:val="both"/>
        <w:rPr>
          <w:rFonts w:cstheme="minorHAnsi"/>
          <w:color w:val="000000" w:themeColor="text1"/>
        </w:rPr>
      </w:pPr>
      <w:r w:rsidRPr="00121C3D">
        <w:rPr>
          <w:rFonts w:cstheme="minorHAnsi"/>
          <w:color w:val="000000" w:themeColor="text1"/>
        </w:rPr>
        <w:t>Ce comité, formé des principaux intervenants de différents secteurs d’activités, pourrait accompagner l’organisation dans la réalisation de ses projets, favorisant la prise en compte des préoccupations locales.</w:t>
      </w:r>
    </w:p>
    <w:p w:rsidR="00121C3D" w:rsidRDefault="00023B80" w:rsidP="00121C3D">
      <w:pPr>
        <w:jc w:val="both"/>
        <w:rPr>
          <w:rFonts w:cstheme="minorHAnsi"/>
          <w:color w:val="000000" w:themeColor="text1"/>
        </w:rPr>
      </w:pPr>
      <w:r w:rsidRPr="00121C3D">
        <w:rPr>
          <w:rFonts w:cstheme="minorHAnsi"/>
          <w:color w:val="000000" w:themeColor="text1"/>
        </w:rPr>
        <w:t xml:space="preserve">Comités consultatifs communautaires : </w:t>
      </w:r>
    </w:p>
    <w:p w:rsidR="00023B80" w:rsidRPr="00121C3D" w:rsidRDefault="00023B80" w:rsidP="00121C3D">
      <w:pPr>
        <w:jc w:val="both"/>
        <w:rPr>
          <w:rFonts w:cstheme="minorHAnsi"/>
          <w:color w:val="000000" w:themeColor="text1"/>
        </w:rPr>
      </w:pPr>
      <w:r w:rsidRPr="00121C3D">
        <w:rPr>
          <w:rFonts w:cstheme="minorHAnsi"/>
          <w:color w:val="000000" w:themeColor="text1"/>
        </w:rPr>
        <w:t>Si l’organisation possède plusieurs installations dans différentes régions du Québec, un comité commu</w:t>
      </w:r>
      <w:r w:rsidR="001259AC">
        <w:rPr>
          <w:rFonts w:cstheme="minorHAnsi"/>
          <w:color w:val="000000" w:themeColor="text1"/>
        </w:rPr>
        <w:t>nautaire pourrait être créé pour</w:t>
      </w:r>
      <w:r w:rsidRPr="00121C3D">
        <w:rPr>
          <w:rFonts w:cstheme="minorHAnsi"/>
          <w:color w:val="000000" w:themeColor="text1"/>
        </w:rPr>
        <w:t xml:space="preserve"> toutes ses installations afin d’assurer un lien direct avec les principaux intervenants communautaires des secteurs économique, environnemental, scolaire, agricole, politique et de la Santé.</w:t>
      </w:r>
    </w:p>
    <w:p w:rsidR="00121C3D" w:rsidRDefault="00023B80" w:rsidP="00121C3D">
      <w:pPr>
        <w:jc w:val="both"/>
        <w:rPr>
          <w:rFonts w:cstheme="minorHAnsi"/>
          <w:color w:val="000000" w:themeColor="text1"/>
        </w:rPr>
      </w:pPr>
      <w:r w:rsidRPr="00121C3D">
        <w:rPr>
          <w:rFonts w:cstheme="minorHAnsi"/>
          <w:color w:val="000000" w:themeColor="text1"/>
        </w:rPr>
        <w:t xml:space="preserve">Comité multipartite sur un enjeu particulier : </w:t>
      </w:r>
    </w:p>
    <w:p w:rsidR="00023B80" w:rsidRPr="00121C3D" w:rsidRDefault="00023B80" w:rsidP="00121C3D">
      <w:pPr>
        <w:jc w:val="both"/>
        <w:rPr>
          <w:rFonts w:cstheme="minorHAnsi"/>
          <w:color w:val="000000" w:themeColor="text1"/>
        </w:rPr>
      </w:pPr>
      <w:r w:rsidRPr="00121C3D">
        <w:rPr>
          <w:rFonts w:cstheme="minorHAnsi"/>
          <w:color w:val="000000" w:themeColor="text1"/>
        </w:rPr>
        <w:t>Un comité pourrait être formé pour accompagner l’organisation à progresser sur cet enjeu.  Le comité fait des recommandations et suit la progression des initiatives relatives à cet enjeu.  Ce comité pourra être formé d’experts, de représentants des travailleurs et de membres de la direction.</w:t>
      </w:r>
    </w:p>
    <w:p w:rsidR="00121C3D" w:rsidRDefault="00023B80" w:rsidP="00121C3D">
      <w:pPr>
        <w:jc w:val="both"/>
        <w:rPr>
          <w:rFonts w:cstheme="minorHAnsi"/>
          <w:color w:val="000000" w:themeColor="text1"/>
        </w:rPr>
      </w:pPr>
      <w:r w:rsidRPr="00121C3D">
        <w:rPr>
          <w:rFonts w:cstheme="minorHAnsi"/>
          <w:color w:val="000000" w:themeColor="text1"/>
        </w:rPr>
        <w:t xml:space="preserve">Table d’échange avec une partie prenante spécifique : </w:t>
      </w:r>
    </w:p>
    <w:p w:rsidR="00023B80" w:rsidRPr="00121C3D" w:rsidRDefault="00023B80" w:rsidP="00121C3D">
      <w:pPr>
        <w:jc w:val="both"/>
        <w:rPr>
          <w:rFonts w:cstheme="minorHAnsi"/>
          <w:color w:val="000000" w:themeColor="text1"/>
        </w:rPr>
      </w:pPr>
      <w:r w:rsidRPr="00121C3D">
        <w:rPr>
          <w:rFonts w:cstheme="minorHAnsi"/>
          <w:color w:val="000000" w:themeColor="text1"/>
        </w:rPr>
        <w:t xml:space="preserve">Ce lieu de rencontre permet d’échanger sur des sujets d’intérêt commun et de se doter d’un flux continu d’information sur des sujets qui concernent les préoccupations et les interrogations de la partie prenante.  Par exemple, la partie prenante pourrait être « les citoyens avoisinants », un groupe de pression tel Green </w:t>
      </w:r>
      <w:proofErr w:type="spellStart"/>
      <w:r w:rsidRPr="00121C3D">
        <w:rPr>
          <w:rFonts w:cstheme="minorHAnsi"/>
          <w:color w:val="000000" w:themeColor="text1"/>
        </w:rPr>
        <w:t>Peace</w:t>
      </w:r>
      <w:proofErr w:type="spellEnd"/>
      <w:r w:rsidRPr="00121C3D">
        <w:rPr>
          <w:rFonts w:cstheme="minorHAnsi"/>
          <w:color w:val="000000" w:themeColor="text1"/>
        </w:rPr>
        <w:t xml:space="preserve">, </w:t>
      </w:r>
      <w:proofErr w:type="gramStart"/>
      <w:r w:rsidRPr="00121C3D">
        <w:rPr>
          <w:rFonts w:cstheme="minorHAnsi"/>
          <w:color w:val="000000" w:themeColor="text1"/>
        </w:rPr>
        <w:t>l’Union</w:t>
      </w:r>
      <w:proofErr w:type="gramEnd"/>
      <w:r w:rsidRPr="00121C3D">
        <w:rPr>
          <w:rFonts w:cstheme="minorHAnsi"/>
          <w:color w:val="000000" w:themeColor="text1"/>
        </w:rPr>
        <w:t xml:space="preserve"> des producteurs agricoles (UPA), l’Ordre des Ingénieurs du Québec, etc.</w:t>
      </w:r>
    </w:p>
    <w:p w:rsidR="00023B80" w:rsidRPr="00786D47" w:rsidRDefault="00023B80" w:rsidP="00121C3D">
      <w:pPr>
        <w:rPr>
          <w:rFonts w:eastAsia="Calibri" w:cstheme="minorHAnsi"/>
        </w:rPr>
      </w:pPr>
    </w:p>
    <w:p w:rsidR="00344918" w:rsidRPr="0006722C" w:rsidRDefault="00344918" w:rsidP="0006722C">
      <w:pPr>
        <w:ind w:left="360" w:hanging="360"/>
      </w:pPr>
    </w:p>
    <w:sectPr w:rsidR="00344918" w:rsidRPr="0006722C" w:rsidSect="0006722C">
      <w:headerReference w:type="default" r:id="rId8"/>
      <w:footerReference w:type="default" r:id="rId9"/>
      <w:pgSz w:w="12240" w:h="15840"/>
      <w:pgMar w:top="1440" w:right="1080" w:bottom="1440" w:left="108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5104" w:rsidRDefault="00725104" w:rsidP="003716DC">
      <w:pPr>
        <w:spacing w:after="0" w:line="240" w:lineRule="auto"/>
      </w:pPr>
      <w:r>
        <w:separator/>
      </w:r>
    </w:p>
  </w:endnote>
  <w:endnote w:type="continuationSeparator" w:id="0">
    <w:p w:rsidR="00725104" w:rsidRDefault="00725104" w:rsidP="003716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4"/>
      <w:gridCol w:w="2955"/>
      <w:gridCol w:w="3747"/>
    </w:tblGrid>
    <w:tr w:rsidR="0006722C" w:rsidRPr="009B6968" w:rsidTr="00FD7538">
      <w:tc>
        <w:tcPr>
          <w:tcW w:w="3798" w:type="dxa"/>
          <w:vAlign w:val="bottom"/>
        </w:tcPr>
        <w:p w:rsidR="0006722C" w:rsidRPr="009B6968" w:rsidRDefault="0006722C" w:rsidP="00FD7538">
          <w:pPr>
            <w:pStyle w:val="Pieddepage"/>
            <w:tabs>
              <w:tab w:val="clear" w:pos="4320"/>
              <w:tab w:val="clear" w:pos="8640"/>
              <w:tab w:val="left" w:pos="180"/>
              <w:tab w:val="center" w:pos="3560"/>
              <w:tab w:val="center" w:pos="5040"/>
              <w:tab w:val="right" w:pos="10080"/>
            </w:tabs>
            <w:rPr>
              <w:sz w:val="18"/>
              <w:szCs w:val="18"/>
            </w:rPr>
          </w:pPr>
          <w:r w:rsidRPr="009B6968">
            <w:rPr>
              <w:sz w:val="18"/>
              <w:szCs w:val="18"/>
            </w:rPr>
            <w:t>Mise à jour : 2012-11-19</w:t>
          </w:r>
          <w:r w:rsidRPr="009B6968">
            <w:rPr>
              <w:sz w:val="18"/>
              <w:szCs w:val="18"/>
            </w:rPr>
            <w:br/>
            <w:t xml:space="preserve">© </w:t>
          </w:r>
          <w:proofErr w:type="spellStart"/>
          <w:r w:rsidRPr="009B6968">
            <w:rPr>
              <w:rFonts w:cstheme="minorHAnsi"/>
              <w:sz w:val="18"/>
              <w:szCs w:val="18"/>
            </w:rPr>
            <w:t>Neuvaction</w:t>
          </w:r>
          <w:proofErr w:type="spellEnd"/>
          <w:r w:rsidRPr="009B6968">
            <w:rPr>
              <w:rFonts w:cstheme="minorHAnsi"/>
              <w:sz w:val="18"/>
              <w:szCs w:val="18"/>
            </w:rPr>
            <w:t xml:space="preserve"> – Commercialisation </w:t>
          </w:r>
          <w:r w:rsidRPr="009B6968">
            <w:rPr>
              <w:rFonts w:cstheme="minorHAnsi"/>
              <w:sz w:val="18"/>
              <w:szCs w:val="18"/>
            </w:rPr>
            <w:br/>
            <w:t>confiée au BNQ</w:t>
          </w:r>
        </w:p>
      </w:tc>
      <w:tc>
        <w:tcPr>
          <w:tcW w:w="3015" w:type="dxa"/>
          <w:vAlign w:val="bottom"/>
        </w:tcPr>
        <w:p w:rsidR="0006722C" w:rsidRPr="009B6968" w:rsidRDefault="0006722C" w:rsidP="00FD7538">
          <w:pPr>
            <w:pStyle w:val="Pieddepage"/>
            <w:tabs>
              <w:tab w:val="clear" w:pos="4320"/>
              <w:tab w:val="clear" w:pos="8640"/>
              <w:tab w:val="center" w:pos="1242"/>
              <w:tab w:val="center" w:pos="5040"/>
              <w:tab w:val="right" w:pos="10080"/>
            </w:tabs>
            <w:rPr>
              <w:sz w:val="18"/>
              <w:szCs w:val="18"/>
            </w:rPr>
          </w:pPr>
          <w:r w:rsidRPr="009B6968">
            <w:rPr>
              <w:sz w:val="18"/>
              <w:szCs w:val="18"/>
            </w:rPr>
            <w:tab/>
          </w:r>
          <w:r w:rsidRPr="009B6968">
            <w:rPr>
              <w:noProof/>
              <w:sz w:val="18"/>
              <w:szCs w:val="18"/>
              <w:lang w:eastAsia="fr-CA"/>
            </w:rPr>
            <w:drawing>
              <wp:inline distT="0" distB="0" distL="0" distR="0" wp14:anchorId="2C53E1E7" wp14:editId="290E20D4">
                <wp:extent cx="1133475" cy="474345"/>
                <wp:effectExtent l="0" t="0" r="9525" b="1905"/>
                <wp:docPr id="34819" name="Picture 5" descr="BNQ 21000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19" name="Picture 5" descr="BNQ 21000_CMYK.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33475" cy="474345"/>
                        </a:xfrm>
                        <a:prstGeom prst="rect">
                          <a:avLst/>
                        </a:prstGeom>
                        <a:noFill/>
                        <a:ln>
                          <a:noFill/>
                        </a:ln>
                        <a:extLst/>
                      </pic:spPr>
                    </pic:pic>
                  </a:graphicData>
                </a:graphic>
              </wp:inline>
            </w:drawing>
          </w:r>
        </w:p>
      </w:tc>
      <w:tc>
        <w:tcPr>
          <w:tcW w:w="4095" w:type="dxa"/>
          <w:vAlign w:val="bottom"/>
        </w:tcPr>
        <w:p w:rsidR="0006722C" w:rsidRPr="009B6968" w:rsidRDefault="00725104" w:rsidP="00FD7538">
          <w:pPr>
            <w:pStyle w:val="Pieddepage"/>
            <w:tabs>
              <w:tab w:val="clear" w:pos="4320"/>
              <w:tab w:val="clear" w:pos="8640"/>
              <w:tab w:val="center" w:pos="5040"/>
              <w:tab w:val="right" w:pos="10080"/>
            </w:tabs>
            <w:jc w:val="right"/>
            <w:rPr>
              <w:sz w:val="18"/>
              <w:szCs w:val="18"/>
            </w:rPr>
          </w:pPr>
          <w:sdt>
            <w:sdtPr>
              <w:rPr>
                <w:sz w:val="18"/>
                <w:szCs w:val="18"/>
              </w:rPr>
              <w:id w:val="-890345100"/>
              <w:docPartObj>
                <w:docPartGallery w:val="Page Numbers (Bottom of Page)"/>
                <w:docPartUnique/>
              </w:docPartObj>
            </w:sdtPr>
            <w:sdtEndPr/>
            <w:sdtContent>
              <w:r w:rsidR="0006722C" w:rsidRPr="009B6968">
                <w:rPr>
                  <w:sz w:val="18"/>
                  <w:szCs w:val="18"/>
                </w:rPr>
                <w:br/>
              </w:r>
              <w:r w:rsidR="0006722C" w:rsidRPr="009B6968">
                <w:rPr>
                  <w:sz w:val="18"/>
                  <w:szCs w:val="18"/>
                </w:rPr>
                <w:br/>
              </w:r>
              <w:r w:rsidR="0006722C" w:rsidRPr="009B6968">
                <w:rPr>
                  <w:sz w:val="18"/>
                  <w:szCs w:val="18"/>
                </w:rPr>
                <w:fldChar w:fldCharType="begin"/>
              </w:r>
              <w:r w:rsidR="0006722C" w:rsidRPr="009B6968">
                <w:rPr>
                  <w:sz w:val="18"/>
                  <w:szCs w:val="18"/>
                </w:rPr>
                <w:instrText>PAGE   \* MERGEFORMAT</w:instrText>
              </w:r>
              <w:r w:rsidR="0006722C" w:rsidRPr="009B6968">
                <w:rPr>
                  <w:sz w:val="18"/>
                  <w:szCs w:val="18"/>
                </w:rPr>
                <w:fldChar w:fldCharType="separate"/>
              </w:r>
              <w:r w:rsidR="0014429E" w:rsidRPr="0014429E">
                <w:rPr>
                  <w:noProof/>
                  <w:sz w:val="18"/>
                  <w:szCs w:val="18"/>
                  <w:lang w:val="fr-FR"/>
                </w:rPr>
                <w:t>1</w:t>
              </w:r>
              <w:r w:rsidR="0006722C" w:rsidRPr="009B6968">
                <w:rPr>
                  <w:sz w:val="18"/>
                  <w:szCs w:val="18"/>
                </w:rPr>
                <w:fldChar w:fldCharType="end"/>
              </w:r>
            </w:sdtContent>
          </w:sdt>
        </w:p>
      </w:tc>
    </w:tr>
  </w:tbl>
  <w:p w:rsidR="00633335" w:rsidRPr="0006722C" w:rsidRDefault="00633335" w:rsidP="0006722C">
    <w:pPr>
      <w:pStyle w:val="Pieddepage"/>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5104" w:rsidRDefault="00725104" w:rsidP="003716DC">
      <w:pPr>
        <w:spacing w:after="0" w:line="240" w:lineRule="auto"/>
      </w:pPr>
      <w:r>
        <w:separator/>
      </w:r>
    </w:p>
  </w:footnote>
  <w:footnote w:type="continuationSeparator" w:id="0">
    <w:p w:rsidR="00725104" w:rsidRDefault="00725104" w:rsidP="003716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51" w:type="pct"/>
      <w:tblInd w:w="25" w:type="dxa"/>
      <w:tblCellMar>
        <w:top w:w="72" w:type="dxa"/>
        <w:left w:w="115" w:type="dxa"/>
        <w:bottom w:w="72" w:type="dxa"/>
        <w:right w:w="115" w:type="dxa"/>
      </w:tblCellMar>
      <w:tblLook w:val="04A0" w:firstRow="1" w:lastRow="0" w:firstColumn="1" w:lastColumn="0" w:noHBand="0" w:noVBand="1"/>
    </w:tblPr>
    <w:tblGrid>
      <w:gridCol w:w="5580"/>
      <w:gridCol w:w="4629"/>
    </w:tblGrid>
    <w:tr w:rsidR="0006722C" w:rsidTr="00FD7538">
      <w:trPr>
        <w:trHeight w:val="383"/>
      </w:trPr>
      <w:tc>
        <w:tcPr>
          <w:tcW w:w="2733" w:type="pct"/>
          <w:tcBorders>
            <w:bottom w:val="single" w:sz="4" w:space="0" w:color="943634" w:themeColor="accent2" w:themeShade="BF"/>
          </w:tcBorders>
          <w:shd w:val="clear" w:color="auto" w:fill="0D0D0D" w:themeFill="text1" w:themeFillTint="F2"/>
        </w:tcPr>
        <w:p w:rsidR="0006722C" w:rsidRPr="00682610" w:rsidRDefault="0006722C" w:rsidP="00BB10F3">
          <w:pPr>
            <w:pStyle w:val="En-tte"/>
            <w:rPr>
              <w:color w:val="FFFFFF"/>
              <w:sz w:val="28"/>
              <w:szCs w:val="28"/>
            </w:rPr>
          </w:pPr>
          <w:r>
            <w:rPr>
              <w:rFonts w:cs="Calibri"/>
              <w:color w:val="FFFFFF"/>
              <w:sz w:val="28"/>
              <w:szCs w:val="28"/>
            </w:rPr>
            <w:t>Cadre d</w:t>
          </w:r>
          <w:r w:rsidR="00BB10F3">
            <w:rPr>
              <w:rFonts w:cs="Calibri"/>
              <w:color w:val="FFFFFF"/>
              <w:sz w:val="28"/>
              <w:szCs w:val="28"/>
            </w:rPr>
            <w:t>e gouvernance</w:t>
          </w:r>
        </w:p>
      </w:tc>
      <w:tc>
        <w:tcPr>
          <w:tcW w:w="2267" w:type="pct"/>
          <w:tcBorders>
            <w:bottom w:val="single" w:sz="4" w:space="0" w:color="auto"/>
          </w:tcBorders>
        </w:tcPr>
        <w:p w:rsidR="0006722C" w:rsidRDefault="00BB10F3" w:rsidP="0006722C">
          <w:pPr>
            <w:pStyle w:val="En-tte"/>
            <w:rPr>
              <w:rFonts w:cs="Calibri"/>
              <w:b/>
              <w:sz w:val="28"/>
              <w:szCs w:val="28"/>
            </w:rPr>
          </w:pPr>
          <w:r>
            <w:rPr>
              <w:rFonts w:cs="Calibri"/>
              <w:b/>
              <w:sz w:val="28"/>
              <w:szCs w:val="28"/>
            </w:rPr>
            <w:t>V3-</w:t>
          </w:r>
          <w:r w:rsidR="0006722C">
            <w:rPr>
              <w:rFonts w:cs="Calibri"/>
              <w:b/>
              <w:sz w:val="28"/>
              <w:szCs w:val="28"/>
            </w:rPr>
            <w:t>8-1</w:t>
          </w:r>
          <w:r>
            <w:rPr>
              <w:rFonts w:cs="Calibri"/>
              <w:b/>
              <w:sz w:val="28"/>
              <w:szCs w:val="28"/>
            </w:rPr>
            <w:t>-1_</w:t>
          </w:r>
          <w:r w:rsidR="0006722C">
            <w:rPr>
              <w:rFonts w:cs="Calibri"/>
              <w:b/>
              <w:sz w:val="28"/>
              <w:szCs w:val="28"/>
            </w:rPr>
            <w:t xml:space="preserve"> </w:t>
          </w:r>
          <w:proofErr w:type="spellStart"/>
          <w:r w:rsidR="00840622">
            <w:rPr>
              <w:rFonts w:cs="Calibri"/>
              <w:b/>
              <w:sz w:val="28"/>
              <w:szCs w:val="28"/>
            </w:rPr>
            <w:t>Ancrer_culture_R</w:t>
          </w:r>
          <w:r w:rsidR="0014429E">
            <w:rPr>
              <w:rFonts w:cs="Calibri"/>
              <w:b/>
              <w:sz w:val="28"/>
              <w:szCs w:val="28"/>
            </w:rPr>
            <w:t>S</w:t>
          </w:r>
          <w:proofErr w:type="spellEnd"/>
        </w:p>
        <w:p w:rsidR="0006722C" w:rsidRPr="00081789" w:rsidRDefault="0006722C" w:rsidP="0006722C">
          <w:pPr>
            <w:pStyle w:val="En-tte"/>
            <w:rPr>
              <w:color w:val="76923C"/>
              <w:sz w:val="28"/>
              <w:szCs w:val="28"/>
            </w:rPr>
          </w:pPr>
        </w:p>
      </w:tc>
    </w:tr>
  </w:tbl>
  <w:p w:rsidR="0006722C" w:rsidRDefault="0006722C" w:rsidP="0006722C">
    <w:pPr>
      <w:pStyle w:val="En-tte"/>
      <w:rPr>
        <w:rFonts w:ascii="Verdana" w:hAnsi="Verdana"/>
        <w:b/>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A2E23"/>
    <w:multiLevelType w:val="hybridMultilevel"/>
    <w:tmpl w:val="56FE9FA0"/>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
    <w:nsid w:val="5A3C6851"/>
    <w:multiLevelType w:val="hybridMultilevel"/>
    <w:tmpl w:val="8FC032E2"/>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
    <w:nsid w:val="62314C66"/>
    <w:multiLevelType w:val="multilevel"/>
    <w:tmpl w:val="7CA2DEAA"/>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87"/>
  <w:drawingGridVerticalSpacing w:val="18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6DC"/>
    <w:rsid w:val="00005234"/>
    <w:rsid w:val="000129B6"/>
    <w:rsid w:val="00014F10"/>
    <w:rsid w:val="000150A2"/>
    <w:rsid w:val="00015B6D"/>
    <w:rsid w:val="00015C5F"/>
    <w:rsid w:val="000200EA"/>
    <w:rsid w:val="000218E9"/>
    <w:rsid w:val="00023B80"/>
    <w:rsid w:val="000309B6"/>
    <w:rsid w:val="00031345"/>
    <w:rsid w:val="00033B33"/>
    <w:rsid w:val="000345DF"/>
    <w:rsid w:val="000405AD"/>
    <w:rsid w:val="00041248"/>
    <w:rsid w:val="000575BA"/>
    <w:rsid w:val="00057A99"/>
    <w:rsid w:val="00065CD7"/>
    <w:rsid w:val="0006722C"/>
    <w:rsid w:val="000732A9"/>
    <w:rsid w:val="00077F78"/>
    <w:rsid w:val="00081A4E"/>
    <w:rsid w:val="00083365"/>
    <w:rsid w:val="00084AF9"/>
    <w:rsid w:val="00086665"/>
    <w:rsid w:val="0008742F"/>
    <w:rsid w:val="0009235E"/>
    <w:rsid w:val="000B19D2"/>
    <w:rsid w:val="000B3AE2"/>
    <w:rsid w:val="000B3CE2"/>
    <w:rsid w:val="000B4270"/>
    <w:rsid w:val="000B71DF"/>
    <w:rsid w:val="000B771D"/>
    <w:rsid w:val="000C6484"/>
    <w:rsid w:val="000C6D23"/>
    <w:rsid w:val="000C76ED"/>
    <w:rsid w:val="000D3E5D"/>
    <w:rsid w:val="000D6CAD"/>
    <w:rsid w:val="000E10C1"/>
    <w:rsid w:val="000E1781"/>
    <w:rsid w:val="000E2030"/>
    <w:rsid w:val="000E4BE5"/>
    <w:rsid w:val="000E6DFD"/>
    <w:rsid w:val="000E7F3C"/>
    <w:rsid w:val="000F0136"/>
    <w:rsid w:val="000F446C"/>
    <w:rsid w:val="00102760"/>
    <w:rsid w:val="00102B0E"/>
    <w:rsid w:val="001064D0"/>
    <w:rsid w:val="00106AE0"/>
    <w:rsid w:val="001114A2"/>
    <w:rsid w:val="001169A9"/>
    <w:rsid w:val="00116CD3"/>
    <w:rsid w:val="00116F8F"/>
    <w:rsid w:val="00117A40"/>
    <w:rsid w:val="00117B3D"/>
    <w:rsid w:val="00117F96"/>
    <w:rsid w:val="00121C3D"/>
    <w:rsid w:val="001259AC"/>
    <w:rsid w:val="00130615"/>
    <w:rsid w:val="00133556"/>
    <w:rsid w:val="001342C6"/>
    <w:rsid w:val="00140478"/>
    <w:rsid w:val="00142E13"/>
    <w:rsid w:val="0014429E"/>
    <w:rsid w:val="0015026B"/>
    <w:rsid w:val="00154607"/>
    <w:rsid w:val="001676D3"/>
    <w:rsid w:val="00175357"/>
    <w:rsid w:val="00180209"/>
    <w:rsid w:val="001836C1"/>
    <w:rsid w:val="001837CF"/>
    <w:rsid w:val="00185733"/>
    <w:rsid w:val="00185CCA"/>
    <w:rsid w:val="001874E9"/>
    <w:rsid w:val="0019017E"/>
    <w:rsid w:val="0019108C"/>
    <w:rsid w:val="00192802"/>
    <w:rsid w:val="00197759"/>
    <w:rsid w:val="001A0D7B"/>
    <w:rsid w:val="001A173C"/>
    <w:rsid w:val="001A2A03"/>
    <w:rsid w:val="001A51D7"/>
    <w:rsid w:val="001A650C"/>
    <w:rsid w:val="001A66EE"/>
    <w:rsid w:val="001B0D0D"/>
    <w:rsid w:val="001B1216"/>
    <w:rsid w:val="001B3C11"/>
    <w:rsid w:val="001B5E25"/>
    <w:rsid w:val="001B61D7"/>
    <w:rsid w:val="001B76F7"/>
    <w:rsid w:val="001C00CD"/>
    <w:rsid w:val="001C04E9"/>
    <w:rsid w:val="001C13EF"/>
    <w:rsid w:val="001C2E4D"/>
    <w:rsid w:val="001C7D23"/>
    <w:rsid w:val="001D72B0"/>
    <w:rsid w:val="001E12AD"/>
    <w:rsid w:val="001E3D1F"/>
    <w:rsid w:val="001E675A"/>
    <w:rsid w:val="001E6CDA"/>
    <w:rsid w:val="001E6DD5"/>
    <w:rsid w:val="001E6E4B"/>
    <w:rsid w:val="001E70B7"/>
    <w:rsid w:val="001F2DE2"/>
    <w:rsid w:val="002011C0"/>
    <w:rsid w:val="00201C0A"/>
    <w:rsid w:val="00205397"/>
    <w:rsid w:val="0020548B"/>
    <w:rsid w:val="002067F1"/>
    <w:rsid w:val="00206DB3"/>
    <w:rsid w:val="002071DB"/>
    <w:rsid w:val="00211AED"/>
    <w:rsid w:val="00211AF7"/>
    <w:rsid w:val="00214AB9"/>
    <w:rsid w:val="00216F00"/>
    <w:rsid w:val="00217709"/>
    <w:rsid w:val="00223180"/>
    <w:rsid w:val="002241E0"/>
    <w:rsid w:val="0022542D"/>
    <w:rsid w:val="00226CC2"/>
    <w:rsid w:val="00227E5E"/>
    <w:rsid w:val="00231F5F"/>
    <w:rsid w:val="002344F0"/>
    <w:rsid w:val="00234752"/>
    <w:rsid w:val="00235F25"/>
    <w:rsid w:val="00237FA5"/>
    <w:rsid w:val="0024071E"/>
    <w:rsid w:val="00255937"/>
    <w:rsid w:val="00256EAF"/>
    <w:rsid w:val="00257CC5"/>
    <w:rsid w:val="00262D35"/>
    <w:rsid w:val="00277B75"/>
    <w:rsid w:val="0028413E"/>
    <w:rsid w:val="00284ADD"/>
    <w:rsid w:val="00285898"/>
    <w:rsid w:val="00286D2C"/>
    <w:rsid w:val="00287444"/>
    <w:rsid w:val="002877B9"/>
    <w:rsid w:val="002930AE"/>
    <w:rsid w:val="002942D6"/>
    <w:rsid w:val="002943AA"/>
    <w:rsid w:val="00294D2E"/>
    <w:rsid w:val="00297F46"/>
    <w:rsid w:val="002A78DA"/>
    <w:rsid w:val="002B137B"/>
    <w:rsid w:val="002B3198"/>
    <w:rsid w:val="002B3683"/>
    <w:rsid w:val="002B4D62"/>
    <w:rsid w:val="002B5008"/>
    <w:rsid w:val="002B5302"/>
    <w:rsid w:val="002C0AD9"/>
    <w:rsid w:val="002C1E19"/>
    <w:rsid w:val="002C6242"/>
    <w:rsid w:val="002C7922"/>
    <w:rsid w:val="002D2FB5"/>
    <w:rsid w:val="002D2FE3"/>
    <w:rsid w:val="002D336D"/>
    <w:rsid w:val="002D4C6E"/>
    <w:rsid w:val="002D583F"/>
    <w:rsid w:val="002D7A1D"/>
    <w:rsid w:val="002E00B2"/>
    <w:rsid w:val="002E2847"/>
    <w:rsid w:val="002E36C2"/>
    <w:rsid w:val="002E406D"/>
    <w:rsid w:val="002E719B"/>
    <w:rsid w:val="002F4E61"/>
    <w:rsid w:val="002F7594"/>
    <w:rsid w:val="002F7A4D"/>
    <w:rsid w:val="002F7EF9"/>
    <w:rsid w:val="003016F2"/>
    <w:rsid w:val="00302A0C"/>
    <w:rsid w:val="00304C60"/>
    <w:rsid w:val="003063BF"/>
    <w:rsid w:val="003102B1"/>
    <w:rsid w:val="00310C4A"/>
    <w:rsid w:val="00314CAA"/>
    <w:rsid w:val="0032638A"/>
    <w:rsid w:val="00327557"/>
    <w:rsid w:val="00331354"/>
    <w:rsid w:val="00333068"/>
    <w:rsid w:val="00333B14"/>
    <w:rsid w:val="00334BA1"/>
    <w:rsid w:val="00341E03"/>
    <w:rsid w:val="00343314"/>
    <w:rsid w:val="00344918"/>
    <w:rsid w:val="0034586C"/>
    <w:rsid w:val="00351F96"/>
    <w:rsid w:val="0035271D"/>
    <w:rsid w:val="003565AB"/>
    <w:rsid w:val="00357383"/>
    <w:rsid w:val="003606AF"/>
    <w:rsid w:val="00361424"/>
    <w:rsid w:val="00362F08"/>
    <w:rsid w:val="00363227"/>
    <w:rsid w:val="00367265"/>
    <w:rsid w:val="00367B25"/>
    <w:rsid w:val="00367DBB"/>
    <w:rsid w:val="00370116"/>
    <w:rsid w:val="00370D48"/>
    <w:rsid w:val="003716DC"/>
    <w:rsid w:val="00373BB5"/>
    <w:rsid w:val="00377C21"/>
    <w:rsid w:val="00377C95"/>
    <w:rsid w:val="00380676"/>
    <w:rsid w:val="0038257E"/>
    <w:rsid w:val="00382769"/>
    <w:rsid w:val="003830A6"/>
    <w:rsid w:val="00385D3E"/>
    <w:rsid w:val="00391B95"/>
    <w:rsid w:val="00391F54"/>
    <w:rsid w:val="00392445"/>
    <w:rsid w:val="003947E4"/>
    <w:rsid w:val="00395B55"/>
    <w:rsid w:val="003A3CAF"/>
    <w:rsid w:val="003A4856"/>
    <w:rsid w:val="003A5CC1"/>
    <w:rsid w:val="003A5D76"/>
    <w:rsid w:val="003B2FBB"/>
    <w:rsid w:val="003B38BC"/>
    <w:rsid w:val="003B3918"/>
    <w:rsid w:val="003B7485"/>
    <w:rsid w:val="003B7D6A"/>
    <w:rsid w:val="003C00C5"/>
    <w:rsid w:val="003C011D"/>
    <w:rsid w:val="003C06D7"/>
    <w:rsid w:val="003C2067"/>
    <w:rsid w:val="003C57B1"/>
    <w:rsid w:val="003C58E3"/>
    <w:rsid w:val="003C5AFC"/>
    <w:rsid w:val="003D1214"/>
    <w:rsid w:val="003D25AB"/>
    <w:rsid w:val="003D734C"/>
    <w:rsid w:val="003E22C0"/>
    <w:rsid w:val="003E5F9F"/>
    <w:rsid w:val="003E6950"/>
    <w:rsid w:val="003E6974"/>
    <w:rsid w:val="003F10EF"/>
    <w:rsid w:val="003F28E3"/>
    <w:rsid w:val="003F4723"/>
    <w:rsid w:val="003F57D8"/>
    <w:rsid w:val="00401106"/>
    <w:rsid w:val="00401AFD"/>
    <w:rsid w:val="0040239F"/>
    <w:rsid w:val="004042CC"/>
    <w:rsid w:val="0040627D"/>
    <w:rsid w:val="00407A69"/>
    <w:rsid w:val="00411DC7"/>
    <w:rsid w:val="0041245B"/>
    <w:rsid w:val="00412C6C"/>
    <w:rsid w:val="00415CB6"/>
    <w:rsid w:val="0041680E"/>
    <w:rsid w:val="00420A9B"/>
    <w:rsid w:val="004229FD"/>
    <w:rsid w:val="00423C32"/>
    <w:rsid w:val="00424EE0"/>
    <w:rsid w:val="004253FC"/>
    <w:rsid w:val="004327CF"/>
    <w:rsid w:val="00432F04"/>
    <w:rsid w:val="0044000B"/>
    <w:rsid w:val="004446CD"/>
    <w:rsid w:val="0044715C"/>
    <w:rsid w:val="00447FF8"/>
    <w:rsid w:val="00451575"/>
    <w:rsid w:val="004556B2"/>
    <w:rsid w:val="00456FBB"/>
    <w:rsid w:val="004572E3"/>
    <w:rsid w:val="00460C65"/>
    <w:rsid w:val="00463783"/>
    <w:rsid w:val="0046421D"/>
    <w:rsid w:val="00467B15"/>
    <w:rsid w:val="00472B46"/>
    <w:rsid w:val="0047484C"/>
    <w:rsid w:val="00475A6E"/>
    <w:rsid w:val="0047678B"/>
    <w:rsid w:val="00482D8C"/>
    <w:rsid w:val="00487089"/>
    <w:rsid w:val="004A0B61"/>
    <w:rsid w:val="004A718C"/>
    <w:rsid w:val="004B0284"/>
    <w:rsid w:val="004B0949"/>
    <w:rsid w:val="004B256B"/>
    <w:rsid w:val="004B3BD7"/>
    <w:rsid w:val="004B50A0"/>
    <w:rsid w:val="004C17A8"/>
    <w:rsid w:val="004C49DB"/>
    <w:rsid w:val="004C49F1"/>
    <w:rsid w:val="004C5891"/>
    <w:rsid w:val="004C5C30"/>
    <w:rsid w:val="004D0590"/>
    <w:rsid w:val="004D0B05"/>
    <w:rsid w:val="004D0F19"/>
    <w:rsid w:val="004D55E6"/>
    <w:rsid w:val="004D7F69"/>
    <w:rsid w:val="004E11D6"/>
    <w:rsid w:val="004E15C4"/>
    <w:rsid w:val="004E4406"/>
    <w:rsid w:val="004E4DDB"/>
    <w:rsid w:val="004F2431"/>
    <w:rsid w:val="004F401F"/>
    <w:rsid w:val="004F4BC8"/>
    <w:rsid w:val="004F5096"/>
    <w:rsid w:val="004F6D77"/>
    <w:rsid w:val="004F6FF7"/>
    <w:rsid w:val="005013A7"/>
    <w:rsid w:val="00505345"/>
    <w:rsid w:val="00506682"/>
    <w:rsid w:val="00507A5D"/>
    <w:rsid w:val="005110E6"/>
    <w:rsid w:val="00513373"/>
    <w:rsid w:val="00514E94"/>
    <w:rsid w:val="00516F2D"/>
    <w:rsid w:val="005219E1"/>
    <w:rsid w:val="00524AB4"/>
    <w:rsid w:val="005300FA"/>
    <w:rsid w:val="005339F9"/>
    <w:rsid w:val="0053689A"/>
    <w:rsid w:val="00537D7E"/>
    <w:rsid w:val="005435F0"/>
    <w:rsid w:val="0054608D"/>
    <w:rsid w:val="00547427"/>
    <w:rsid w:val="00547B86"/>
    <w:rsid w:val="00551D96"/>
    <w:rsid w:val="0055301D"/>
    <w:rsid w:val="00553556"/>
    <w:rsid w:val="00553728"/>
    <w:rsid w:val="00554AB3"/>
    <w:rsid w:val="0055676D"/>
    <w:rsid w:val="005575BB"/>
    <w:rsid w:val="005641C6"/>
    <w:rsid w:val="00564C0D"/>
    <w:rsid w:val="00566B23"/>
    <w:rsid w:val="00566BDE"/>
    <w:rsid w:val="00570CE0"/>
    <w:rsid w:val="00572CD4"/>
    <w:rsid w:val="00573305"/>
    <w:rsid w:val="00577C99"/>
    <w:rsid w:val="00587E7F"/>
    <w:rsid w:val="00592605"/>
    <w:rsid w:val="00593F7E"/>
    <w:rsid w:val="00596D1E"/>
    <w:rsid w:val="005A0EE5"/>
    <w:rsid w:val="005A36CF"/>
    <w:rsid w:val="005A5D70"/>
    <w:rsid w:val="005A77B9"/>
    <w:rsid w:val="005B1746"/>
    <w:rsid w:val="005B203A"/>
    <w:rsid w:val="005B441A"/>
    <w:rsid w:val="005B5AC2"/>
    <w:rsid w:val="005B5FE0"/>
    <w:rsid w:val="005C6E37"/>
    <w:rsid w:val="005C7C6B"/>
    <w:rsid w:val="005D0F8F"/>
    <w:rsid w:val="005D2022"/>
    <w:rsid w:val="005D2128"/>
    <w:rsid w:val="005D2AB4"/>
    <w:rsid w:val="005D2CF2"/>
    <w:rsid w:val="005D471A"/>
    <w:rsid w:val="005E04E7"/>
    <w:rsid w:val="005E27E1"/>
    <w:rsid w:val="005E4751"/>
    <w:rsid w:val="005E63B5"/>
    <w:rsid w:val="005E6D73"/>
    <w:rsid w:val="005F18C1"/>
    <w:rsid w:val="005F1CE6"/>
    <w:rsid w:val="005F66C3"/>
    <w:rsid w:val="005F7152"/>
    <w:rsid w:val="00600976"/>
    <w:rsid w:val="00601169"/>
    <w:rsid w:val="00602339"/>
    <w:rsid w:val="00605256"/>
    <w:rsid w:val="00605454"/>
    <w:rsid w:val="006060DB"/>
    <w:rsid w:val="0060696A"/>
    <w:rsid w:val="00606F43"/>
    <w:rsid w:val="00612CCD"/>
    <w:rsid w:val="0061433F"/>
    <w:rsid w:val="00617116"/>
    <w:rsid w:val="00623A22"/>
    <w:rsid w:val="006268EE"/>
    <w:rsid w:val="006272E2"/>
    <w:rsid w:val="006302D4"/>
    <w:rsid w:val="0063316D"/>
    <w:rsid w:val="00633335"/>
    <w:rsid w:val="00635462"/>
    <w:rsid w:val="00637176"/>
    <w:rsid w:val="0064454C"/>
    <w:rsid w:val="0064496E"/>
    <w:rsid w:val="00646853"/>
    <w:rsid w:val="00650946"/>
    <w:rsid w:val="00653058"/>
    <w:rsid w:val="006564C1"/>
    <w:rsid w:val="00661138"/>
    <w:rsid w:val="006615AD"/>
    <w:rsid w:val="006619D7"/>
    <w:rsid w:val="00661CC8"/>
    <w:rsid w:val="0066419D"/>
    <w:rsid w:val="00664C82"/>
    <w:rsid w:val="006705D7"/>
    <w:rsid w:val="00674B19"/>
    <w:rsid w:val="00674C7B"/>
    <w:rsid w:val="00680D32"/>
    <w:rsid w:val="006811FE"/>
    <w:rsid w:val="00682350"/>
    <w:rsid w:val="00683AFD"/>
    <w:rsid w:val="00683D2E"/>
    <w:rsid w:val="006918CE"/>
    <w:rsid w:val="0069244E"/>
    <w:rsid w:val="00693739"/>
    <w:rsid w:val="00696739"/>
    <w:rsid w:val="006A0E9E"/>
    <w:rsid w:val="006A41B4"/>
    <w:rsid w:val="006A48C7"/>
    <w:rsid w:val="006A4949"/>
    <w:rsid w:val="006B01EC"/>
    <w:rsid w:val="006B3B80"/>
    <w:rsid w:val="006B4BF9"/>
    <w:rsid w:val="006C3DCE"/>
    <w:rsid w:val="006C57AD"/>
    <w:rsid w:val="006C7F9D"/>
    <w:rsid w:val="006D1201"/>
    <w:rsid w:val="006D526F"/>
    <w:rsid w:val="006D5E2F"/>
    <w:rsid w:val="006D6B0F"/>
    <w:rsid w:val="006E18DF"/>
    <w:rsid w:val="006E21D3"/>
    <w:rsid w:val="006E41AD"/>
    <w:rsid w:val="006E43C9"/>
    <w:rsid w:val="006E7CD7"/>
    <w:rsid w:val="006E7DBD"/>
    <w:rsid w:val="006F03BE"/>
    <w:rsid w:val="006F274B"/>
    <w:rsid w:val="006F3C46"/>
    <w:rsid w:val="006F4E62"/>
    <w:rsid w:val="006F5402"/>
    <w:rsid w:val="006F578B"/>
    <w:rsid w:val="006F785F"/>
    <w:rsid w:val="006F7E6B"/>
    <w:rsid w:val="0070123C"/>
    <w:rsid w:val="00701ECE"/>
    <w:rsid w:val="00702219"/>
    <w:rsid w:val="00706EE6"/>
    <w:rsid w:val="00710580"/>
    <w:rsid w:val="00715758"/>
    <w:rsid w:val="00716050"/>
    <w:rsid w:val="00717050"/>
    <w:rsid w:val="00717127"/>
    <w:rsid w:val="00723F95"/>
    <w:rsid w:val="00724596"/>
    <w:rsid w:val="00724B21"/>
    <w:rsid w:val="00725104"/>
    <w:rsid w:val="00725412"/>
    <w:rsid w:val="00726F23"/>
    <w:rsid w:val="00727426"/>
    <w:rsid w:val="00730134"/>
    <w:rsid w:val="0073187E"/>
    <w:rsid w:val="00736662"/>
    <w:rsid w:val="00741AE0"/>
    <w:rsid w:val="00741F83"/>
    <w:rsid w:val="00742079"/>
    <w:rsid w:val="00746CAC"/>
    <w:rsid w:val="00746D93"/>
    <w:rsid w:val="00751FC9"/>
    <w:rsid w:val="00753613"/>
    <w:rsid w:val="00755F4D"/>
    <w:rsid w:val="0075760C"/>
    <w:rsid w:val="00764227"/>
    <w:rsid w:val="00764C43"/>
    <w:rsid w:val="00766887"/>
    <w:rsid w:val="007668DD"/>
    <w:rsid w:val="00767B74"/>
    <w:rsid w:val="00773DBD"/>
    <w:rsid w:val="007742FF"/>
    <w:rsid w:val="00775BCF"/>
    <w:rsid w:val="00775E92"/>
    <w:rsid w:val="00777669"/>
    <w:rsid w:val="007806C2"/>
    <w:rsid w:val="00785B55"/>
    <w:rsid w:val="00785E35"/>
    <w:rsid w:val="00786D47"/>
    <w:rsid w:val="00786EAB"/>
    <w:rsid w:val="0078757E"/>
    <w:rsid w:val="007906C5"/>
    <w:rsid w:val="007912A6"/>
    <w:rsid w:val="0079156D"/>
    <w:rsid w:val="00791C40"/>
    <w:rsid w:val="007930BE"/>
    <w:rsid w:val="00793DE5"/>
    <w:rsid w:val="00794C26"/>
    <w:rsid w:val="00795B27"/>
    <w:rsid w:val="00795C98"/>
    <w:rsid w:val="007979AB"/>
    <w:rsid w:val="00797BD5"/>
    <w:rsid w:val="007A0789"/>
    <w:rsid w:val="007A2A35"/>
    <w:rsid w:val="007A3EBF"/>
    <w:rsid w:val="007A63B0"/>
    <w:rsid w:val="007B1AE6"/>
    <w:rsid w:val="007B5076"/>
    <w:rsid w:val="007B5454"/>
    <w:rsid w:val="007B7216"/>
    <w:rsid w:val="007C0004"/>
    <w:rsid w:val="007C7E5D"/>
    <w:rsid w:val="007D087F"/>
    <w:rsid w:val="007D482E"/>
    <w:rsid w:val="007E05AE"/>
    <w:rsid w:val="007E1E7C"/>
    <w:rsid w:val="007F40CF"/>
    <w:rsid w:val="007F6943"/>
    <w:rsid w:val="008007DF"/>
    <w:rsid w:val="00805ECE"/>
    <w:rsid w:val="00810EC6"/>
    <w:rsid w:val="008126E2"/>
    <w:rsid w:val="00830F9A"/>
    <w:rsid w:val="00832E5C"/>
    <w:rsid w:val="0083334D"/>
    <w:rsid w:val="00835F67"/>
    <w:rsid w:val="008377C8"/>
    <w:rsid w:val="00837AD9"/>
    <w:rsid w:val="00840622"/>
    <w:rsid w:val="0084364B"/>
    <w:rsid w:val="00846A5B"/>
    <w:rsid w:val="00847CBE"/>
    <w:rsid w:val="008519C0"/>
    <w:rsid w:val="00852291"/>
    <w:rsid w:val="00853A43"/>
    <w:rsid w:val="008551D7"/>
    <w:rsid w:val="008563CF"/>
    <w:rsid w:val="00860394"/>
    <w:rsid w:val="0086254F"/>
    <w:rsid w:val="008702A8"/>
    <w:rsid w:val="00870609"/>
    <w:rsid w:val="008756FB"/>
    <w:rsid w:val="00883A6C"/>
    <w:rsid w:val="00887547"/>
    <w:rsid w:val="00887BB9"/>
    <w:rsid w:val="00887D26"/>
    <w:rsid w:val="00891695"/>
    <w:rsid w:val="008919B9"/>
    <w:rsid w:val="00892FDB"/>
    <w:rsid w:val="008934FD"/>
    <w:rsid w:val="00895339"/>
    <w:rsid w:val="008A0051"/>
    <w:rsid w:val="008A0606"/>
    <w:rsid w:val="008A3742"/>
    <w:rsid w:val="008A6411"/>
    <w:rsid w:val="008B0D18"/>
    <w:rsid w:val="008B6D79"/>
    <w:rsid w:val="008B7988"/>
    <w:rsid w:val="008B7FF1"/>
    <w:rsid w:val="008C27EE"/>
    <w:rsid w:val="008C4D65"/>
    <w:rsid w:val="008C5712"/>
    <w:rsid w:val="008C7935"/>
    <w:rsid w:val="008D43AA"/>
    <w:rsid w:val="008D56CD"/>
    <w:rsid w:val="008D77BE"/>
    <w:rsid w:val="008E00D3"/>
    <w:rsid w:val="008E12B7"/>
    <w:rsid w:val="008E2CC1"/>
    <w:rsid w:val="008E3E55"/>
    <w:rsid w:val="008E55F1"/>
    <w:rsid w:val="008E6BE5"/>
    <w:rsid w:val="008E7DCF"/>
    <w:rsid w:val="008F1D8B"/>
    <w:rsid w:val="008F1E14"/>
    <w:rsid w:val="008F6672"/>
    <w:rsid w:val="008F778E"/>
    <w:rsid w:val="00900DC1"/>
    <w:rsid w:val="0090114E"/>
    <w:rsid w:val="00905183"/>
    <w:rsid w:val="009131FD"/>
    <w:rsid w:val="009227B3"/>
    <w:rsid w:val="00926DB6"/>
    <w:rsid w:val="00927F77"/>
    <w:rsid w:val="00937CE4"/>
    <w:rsid w:val="00940E84"/>
    <w:rsid w:val="0094428E"/>
    <w:rsid w:val="00944CEB"/>
    <w:rsid w:val="00952904"/>
    <w:rsid w:val="00955C15"/>
    <w:rsid w:val="009605EC"/>
    <w:rsid w:val="00960FEF"/>
    <w:rsid w:val="009616EE"/>
    <w:rsid w:val="00963D83"/>
    <w:rsid w:val="009676EF"/>
    <w:rsid w:val="00971371"/>
    <w:rsid w:val="009730B4"/>
    <w:rsid w:val="00974237"/>
    <w:rsid w:val="00976AF5"/>
    <w:rsid w:val="00982069"/>
    <w:rsid w:val="00984B06"/>
    <w:rsid w:val="0098713F"/>
    <w:rsid w:val="00987E9A"/>
    <w:rsid w:val="00994724"/>
    <w:rsid w:val="009A330B"/>
    <w:rsid w:val="009A691D"/>
    <w:rsid w:val="009A7EA3"/>
    <w:rsid w:val="009B2379"/>
    <w:rsid w:val="009B2FC1"/>
    <w:rsid w:val="009B3678"/>
    <w:rsid w:val="009B7AA2"/>
    <w:rsid w:val="009C1E58"/>
    <w:rsid w:val="009C3EED"/>
    <w:rsid w:val="009C5091"/>
    <w:rsid w:val="009C7AFE"/>
    <w:rsid w:val="009D22DB"/>
    <w:rsid w:val="009D2D11"/>
    <w:rsid w:val="009D6FC3"/>
    <w:rsid w:val="009D747A"/>
    <w:rsid w:val="009E0569"/>
    <w:rsid w:val="009E1778"/>
    <w:rsid w:val="009E2715"/>
    <w:rsid w:val="009E4EA3"/>
    <w:rsid w:val="009F038B"/>
    <w:rsid w:val="009F12EA"/>
    <w:rsid w:val="009F3CA3"/>
    <w:rsid w:val="00A015B2"/>
    <w:rsid w:val="00A0251B"/>
    <w:rsid w:val="00A03AAB"/>
    <w:rsid w:val="00A0489F"/>
    <w:rsid w:val="00A05EB4"/>
    <w:rsid w:val="00A06563"/>
    <w:rsid w:val="00A10061"/>
    <w:rsid w:val="00A11A3A"/>
    <w:rsid w:val="00A1298F"/>
    <w:rsid w:val="00A12DF4"/>
    <w:rsid w:val="00A14F76"/>
    <w:rsid w:val="00A1587C"/>
    <w:rsid w:val="00A15D10"/>
    <w:rsid w:val="00A174C9"/>
    <w:rsid w:val="00A17CB8"/>
    <w:rsid w:val="00A20203"/>
    <w:rsid w:val="00A229D0"/>
    <w:rsid w:val="00A2342D"/>
    <w:rsid w:val="00A249F5"/>
    <w:rsid w:val="00A35780"/>
    <w:rsid w:val="00A36BBA"/>
    <w:rsid w:val="00A50CA3"/>
    <w:rsid w:val="00A51326"/>
    <w:rsid w:val="00A51329"/>
    <w:rsid w:val="00A70D51"/>
    <w:rsid w:val="00A74BF3"/>
    <w:rsid w:val="00A75CEC"/>
    <w:rsid w:val="00A80557"/>
    <w:rsid w:val="00A84189"/>
    <w:rsid w:val="00A91E7F"/>
    <w:rsid w:val="00A92CEB"/>
    <w:rsid w:val="00A92E0B"/>
    <w:rsid w:val="00A97C5D"/>
    <w:rsid w:val="00AA14E3"/>
    <w:rsid w:val="00AA6A66"/>
    <w:rsid w:val="00AA6DD1"/>
    <w:rsid w:val="00AA754D"/>
    <w:rsid w:val="00AB08BC"/>
    <w:rsid w:val="00AB2D47"/>
    <w:rsid w:val="00AC2B9D"/>
    <w:rsid w:val="00AC4388"/>
    <w:rsid w:val="00AC5C4D"/>
    <w:rsid w:val="00AC5CF1"/>
    <w:rsid w:val="00AD11ED"/>
    <w:rsid w:val="00AD3684"/>
    <w:rsid w:val="00AD4D28"/>
    <w:rsid w:val="00AD5BDE"/>
    <w:rsid w:val="00AD7101"/>
    <w:rsid w:val="00AE09AA"/>
    <w:rsid w:val="00AE2283"/>
    <w:rsid w:val="00AE3B26"/>
    <w:rsid w:val="00AF0FB3"/>
    <w:rsid w:val="00AF2B19"/>
    <w:rsid w:val="00AF5168"/>
    <w:rsid w:val="00B0103D"/>
    <w:rsid w:val="00B01544"/>
    <w:rsid w:val="00B0475F"/>
    <w:rsid w:val="00B213C3"/>
    <w:rsid w:val="00B224DD"/>
    <w:rsid w:val="00B22FAF"/>
    <w:rsid w:val="00B24AAD"/>
    <w:rsid w:val="00B25FA1"/>
    <w:rsid w:val="00B2720A"/>
    <w:rsid w:val="00B2746E"/>
    <w:rsid w:val="00B32A66"/>
    <w:rsid w:val="00B33931"/>
    <w:rsid w:val="00B346AD"/>
    <w:rsid w:val="00B346BF"/>
    <w:rsid w:val="00B350C5"/>
    <w:rsid w:val="00B41515"/>
    <w:rsid w:val="00B41D12"/>
    <w:rsid w:val="00B42992"/>
    <w:rsid w:val="00B44F98"/>
    <w:rsid w:val="00B4694B"/>
    <w:rsid w:val="00B47607"/>
    <w:rsid w:val="00B47F2D"/>
    <w:rsid w:val="00B51574"/>
    <w:rsid w:val="00B5189D"/>
    <w:rsid w:val="00B5345B"/>
    <w:rsid w:val="00B544CD"/>
    <w:rsid w:val="00B555AC"/>
    <w:rsid w:val="00B55A31"/>
    <w:rsid w:val="00B56206"/>
    <w:rsid w:val="00B60A4F"/>
    <w:rsid w:val="00B616C9"/>
    <w:rsid w:val="00B6177D"/>
    <w:rsid w:val="00B6323A"/>
    <w:rsid w:val="00B72461"/>
    <w:rsid w:val="00B74B84"/>
    <w:rsid w:val="00B76FA5"/>
    <w:rsid w:val="00B8538E"/>
    <w:rsid w:val="00B8595F"/>
    <w:rsid w:val="00B871C5"/>
    <w:rsid w:val="00B905FF"/>
    <w:rsid w:val="00B95457"/>
    <w:rsid w:val="00B959CC"/>
    <w:rsid w:val="00B97A42"/>
    <w:rsid w:val="00BA01D5"/>
    <w:rsid w:val="00BA057F"/>
    <w:rsid w:val="00BA0C45"/>
    <w:rsid w:val="00BA30AE"/>
    <w:rsid w:val="00BA5085"/>
    <w:rsid w:val="00BA57EA"/>
    <w:rsid w:val="00BA5FAC"/>
    <w:rsid w:val="00BA6932"/>
    <w:rsid w:val="00BA79D0"/>
    <w:rsid w:val="00BB10F3"/>
    <w:rsid w:val="00BB1BFF"/>
    <w:rsid w:val="00BB2937"/>
    <w:rsid w:val="00BB4CF8"/>
    <w:rsid w:val="00BB5486"/>
    <w:rsid w:val="00BB5BF7"/>
    <w:rsid w:val="00BC7A8D"/>
    <w:rsid w:val="00BD40D6"/>
    <w:rsid w:val="00BD419F"/>
    <w:rsid w:val="00BD447A"/>
    <w:rsid w:val="00BD575F"/>
    <w:rsid w:val="00BE263D"/>
    <w:rsid w:val="00BF0A7A"/>
    <w:rsid w:val="00BF3A87"/>
    <w:rsid w:val="00BF44DE"/>
    <w:rsid w:val="00BF45F9"/>
    <w:rsid w:val="00BF55DE"/>
    <w:rsid w:val="00C0403E"/>
    <w:rsid w:val="00C04B1B"/>
    <w:rsid w:val="00C11894"/>
    <w:rsid w:val="00C1205B"/>
    <w:rsid w:val="00C13529"/>
    <w:rsid w:val="00C13966"/>
    <w:rsid w:val="00C1521C"/>
    <w:rsid w:val="00C215D3"/>
    <w:rsid w:val="00C239C6"/>
    <w:rsid w:val="00C23DAA"/>
    <w:rsid w:val="00C30368"/>
    <w:rsid w:val="00C31249"/>
    <w:rsid w:val="00C3216E"/>
    <w:rsid w:val="00C3303E"/>
    <w:rsid w:val="00C33077"/>
    <w:rsid w:val="00C3507A"/>
    <w:rsid w:val="00C41397"/>
    <w:rsid w:val="00C4153C"/>
    <w:rsid w:val="00C45CAB"/>
    <w:rsid w:val="00C50AFB"/>
    <w:rsid w:val="00C53B5D"/>
    <w:rsid w:val="00C57190"/>
    <w:rsid w:val="00C60153"/>
    <w:rsid w:val="00C635BB"/>
    <w:rsid w:val="00C65333"/>
    <w:rsid w:val="00C65F86"/>
    <w:rsid w:val="00C66FE8"/>
    <w:rsid w:val="00C67627"/>
    <w:rsid w:val="00C706EE"/>
    <w:rsid w:val="00C7097D"/>
    <w:rsid w:val="00C73D76"/>
    <w:rsid w:val="00C7613E"/>
    <w:rsid w:val="00C76349"/>
    <w:rsid w:val="00C76C7B"/>
    <w:rsid w:val="00C83495"/>
    <w:rsid w:val="00C83C01"/>
    <w:rsid w:val="00C85FCB"/>
    <w:rsid w:val="00C86F9E"/>
    <w:rsid w:val="00C902C1"/>
    <w:rsid w:val="00C927D9"/>
    <w:rsid w:val="00C93F93"/>
    <w:rsid w:val="00CA0A7E"/>
    <w:rsid w:val="00CA5759"/>
    <w:rsid w:val="00CB0B80"/>
    <w:rsid w:val="00CB0CA8"/>
    <w:rsid w:val="00CB3A4D"/>
    <w:rsid w:val="00CB50CB"/>
    <w:rsid w:val="00CC08CE"/>
    <w:rsid w:val="00CC238E"/>
    <w:rsid w:val="00CC3398"/>
    <w:rsid w:val="00CC3584"/>
    <w:rsid w:val="00CC3FB3"/>
    <w:rsid w:val="00CC4416"/>
    <w:rsid w:val="00CC5FD0"/>
    <w:rsid w:val="00CC67A1"/>
    <w:rsid w:val="00CC723A"/>
    <w:rsid w:val="00CE0466"/>
    <w:rsid w:val="00CE0747"/>
    <w:rsid w:val="00CE3F0F"/>
    <w:rsid w:val="00CE46BB"/>
    <w:rsid w:val="00CE6691"/>
    <w:rsid w:val="00CF1326"/>
    <w:rsid w:val="00CF2DE2"/>
    <w:rsid w:val="00CF33E7"/>
    <w:rsid w:val="00CF5EED"/>
    <w:rsid w:val="00CF76B6"/>
    <w:rsid w:val="00D00E63"/>
    <w:rsid w:val="00D03510"/>
    <w:rsid w:val="00D03FEC"/>
    <w:rsid w:val="00D06851"/>
    <w:rsid w:val="00D06BB0"/>
    <w:rsid w:val="00D07427"/>
    <w:rsid w:val="00D10E8A"/>
    <w:rsid w:val="00D12F65"/>
    <w:rsid w:val="00D138C5"/>
    <w:rsid w:val="00D1437E"/>
    <w:rsid w:val="00D1651E"/>
    <w:rsid w:val="00D20620"/>
    <w:rsid w:val="00D206D9"/>
    <w:rsid w:val="00D21468"/>
    <w:rsid w:val="00D22270"/>
    <w:rsid w:val="00D24286"/>
    <w:rsid w:val="00D24BA1"/>
    <w:rsid w:val="00D26761"/>
    <w:rsid w:val="00D3227F"/>
    <w:rsid w:val="00D36748"/>
    <w:rsid w:val="00D37CA7"/>
    <w:rsid w:val="00D37CCB"/>
    <w:rsid w:val="00D412D4"/>
    <w:rsid w:val="00D43B9B"/>
    <w:rsid w:val="00D43CB2"/>
    <w:rsid w:val="00D46154"/>
    <w:rsid w:val="00D475EB"/>
    <w:rsid w:val="00D54F13"/>
    <w:rsid w:val="00D56C74"/>
    <w:rsid w:val="00D571C1"/>
    <w:rsid w:val="00D6203B"/>
    <w:rsid w:val="00D64254"/>
    <w:rsid w:val="00D6518F"/>
    <w:rsid w:val="00D70271"/>
    <w:rsid w:val="00D7194B"/>
    <w:rsid w:val="00D74CA8"/>
    <w:rsid w:val="00D819AC"/>
    <w:rsid w:val="00D8282C"/>
    <w:rsid w:val="00D85595"/>
    <w:rsid w:val="00D8566E"/>
    <w:rsid w:val="00D92136"/>
    <w:rsid w:val="00D93B25"/>
    <w:rsid w:val="00D96F99"/>
    <w:rsid w:val="00DA1170"/>
    <w:rsid w:val="00DA4D94"/>
    <w:rsid w:val="00DB2AE3"/>
    <w:rsid w:val="00DB2DF8"/>
    <w:rsid w:val="00DB4F5F"/>
    <w:rsid w:val="00DC0789"/>
    <w:rsid w:val="00DC1BE4"/>
    <w:rsid w:val="00DC324E"/>
    <w:rsid w:val="00DC7586"/>
    <w:rsid w:val="00DD2449"/>
    <w:rsid w:val="00DD3757"/>
    <w:rsid w:val="00DD45A0"/>
    <w:rsid w:val="00DD46A8"/>
    <w:rsid w:val="00DD68A4"/>
    <w:rsid w:val="00DD7475"/>
    <w:rsid w:val="00DD7D3A"/>
    <w:rsid w:val="00DE08FB"/>
    <w:rsid w:val="00DE250E"/>
    <w:rsid w:val="00DE3188"/>
    <w:rsid w:val="00DE4E2F"/>
    <w:rsid w:val="00DF1494"/>
    <w:rsid w:val="00DF4334"/>
    <w:rsid w:val="00DF5DCB"/>
    <w:rsid w:val="00DF6959"/>
    <w:rsid w:val="00E004C6"/>
    <w:rsid w:val="00E041C2"/>
    <w:rsid w:val="00E06547"/>
    <w:rsid w:val="00E070E2"/>
    <w:rsid w:val="00E12385"/>
    <w:rsid w:val="00E12D90"/>
    <w:rsid w:val="00E13D6D"/>
    <w:rsid w:val="00E146BD"/>
    <w:rsid w:val="00E16457"/>
    <w:rsid w:val="00E16F48"/>
    <w:rsid w:val="00E17E47"/>
    <w:rsid w:val="00E206CB"/>
    <w:rsid w:val="00E22552"/>
    <w:rsid w:val="00E22961"/>
    <w:rsid w:val="00E244DA"/>
    <w:rsid w:val="00E268BE"/>
    <w:rsid w:val="00E3175B"/>
    <w:rsid w:val="00E33990"/>
    <w:rsid w:val="00E347A3"/>
    <w:rsid w:val="00E42C5A"/>
    <w:rsid w:val="00E43C7B"/>
    <w:rsid w:val="00E449BF"/>
    <w:rsid w:val="00E50ABE"/>
    <w:rsid w:val="00E51796"/>
    <w:rsid w:val="00E51E86"/>
    <w:rsid w:val="00E51EF5"/>
    <w:rsid w:val="00E52E4B"/>
    <w:rsid w:val="00E53299"/>
    <w:rsid w:val="00E555D6"/>
    <w:rsid w:val="00E57AC3"/>
    <w:rsid w:val="00E6113C"/>
    <w:rsid w:val="00E6165D"/>
    <w:rsid w:val="00E65E17"/>
    <w:rsid w:val="00E7172E"/>
    <w:rsid w:val="00E71FD4"/>
    <w:rsid w:val="00E76A5A"/>
    <w:rsid w:val="00E76F0F"/>
    <w:rsid w:val="00E8383F"/>
    <w:rsid w:val="00E85812"/>
    <w:rsid w:val="00E907DC"/>
    <w:rsid w:val="00E97A8C"/>
    <w:rsid w:val="00EA2C37"/>
    <w:rsid w:val="00EA3F08"/>
    <w:rsid w:val="00EB0281"/>
    <w:rsid w:val="00EB1324"/>
    <w:rsid w:val="00EB1460"/>
    <w:rsid w:val="00EC1C8F"/>
    <w:rsid w:val="00EC208A"/>
    <w:rsid w:val="00EC2C87"/>
    <w:rsid w:val="00EC5744"/>
    <w:rsid w:val="00EC6C91"/>
    <w:rsid w:val="00ED1A3F"/>
    <w:rsid w:val="00ED23F0"/>
    <w:rsid w:val="00ED3BC4"/>
    <w:rsid w:val="00ED59D5"/>
    <w:rsid w:val="00ED6A55"/>
    <w:rsid w:val="00EF0EFF"/>
    <w:rsid w:val="00EF2278"/>
    <w:rsid w:val="00EF3E8B"/>
    <w:rsid w:val="00F004B6"/>
    <w:rsid w:val="00F01338"/>
    <w:rsid w:val="00F0386A"/>
    <w:rsid w:val="00F0473C"/>
    <w:rsid w:val="00F051C5"/>
    <w:rsid w:val="00F07B78"/>
    <w:rsid w:val="00F100AA"/>
    <w:rsid w:val="00F1025B"/>
    <w:rsid w:val="00F11033"/>
    <w:rsid w:val="00F1104C"/>
    <w:rsid w:val="00F153B9"/>
    <w:rsid w:val="00F156D0"/>
    <w:rsid w:val="00F16459"/>
    <w:rsid w:val="00F22A13"/>
    <w:rsid w:val="00F24F1A"/>
    <w:rsid w:val="00F25075"/>
    <w:rsid w:val="00F302B5"/>
    <w:rsid w:val="00F32203"/>
    <w:rsid w:val="00F35AE8"/>
    <w:rsid w:val="00F37521"/>
    <w:rsid w:val="00F37C99"/>
    <w:rsid w:val="00F403D1"/>
    <w:rsid w:val="00F43A5B"/>
    <w:rsid w:val="00F4472B"/>
    <w:rsid w:val="00F45DD2"/>
    <w:rsid w:val="00F51876"/>
    <w:rsid w:val="00F5610D"/>
    <w:rsid w:val="00F629ED"/>
    <w:rsid w:val="00F678DA"/>
    <w:rsid w:val="00F71D64"/>
    <w:rsid w:val="00F74EBC"/>
    <w:rsid w:val="00F76224"/>
    <w:rsid w:val="00F777E4"/>
    <w:rsid w:val="00F82487"/>
    <w:rsid w:val="00F92ECE"/>
    <w:rsid w:val="00F93C65"/>
    <w:rsid w:val="00F97471"/>
    <w:rsid w:val="00F97C9D"/>
    <w:rsid w:val="00FA15E7"/>
    <w:rsid w:val="00FA19EC"/>
    <w:rsid w:val="00FA31EB"/>
    <w:rsid w:val="00FA44FE"/>
    <w:rsid w:val="00FB1E91"/>
    <w:rsid w:val="00FB23D3"/>
    <w:rsid w:val="00FB3E8D"/>
    <w:rsid w:val="00FB67A7"/>
    <w:rsid w:val="00FC098E"/>
    <w:rsid w:val="00FC1E98"/>
    <w:rsid w:val="00FC4E6C"/>
    <w:rsid w:val="00FC5C87"/>
    <w:rsid w:val="00FD0716"/>
    <w:rsid w:val="00FD111D"/>
    <w:rsid w:val="00FD315F"/>
    <w:rsid w:val="00FE2C6E"/>
    <w:rsid w:val="00FE58F1"/>
    <w:rsid w:val="00FF0190"/>
    <w:rsid w:val="00FF0D7D"/>
    <w:rsid w:val="00FF11B4"/>
    <w:rsid w:val="00FF252E"/>
    <w:rsid w:val="00FF27B4"/>
    <w:rsid w:val="00FF2BB5"/>
    <w:rsid w:val="00FF30EB"/>
    <w:rsid w:val="00FF5686"/>
    <w:rsid w:val="00FF763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716DC"/>
    <w:pPr>
      <w:tabs>
        <w:tab w:val="center" w:pos="4320"/>
        <w:tab w:val="right" w:pos="8640"/>
      </w:tabs>
      <w:spacing w:after="0" w:line="240" w:lineRule="auto"/>
    </w:pPr>
  </w:style>
  <w:style w:type="character" w:customStyle="1" w:styleId="En-tteCar">
    <w:name w:val="En-tête Car"/>
    <w:basedOn w:val="Policepardfaut"/>
    <w:link w:val="En-tte"/>
    <w:uiPriority w:val="99"/>
    <w:rsid w:val="003716DC"/>
  </w:style>
  <w:style w:type="paragraph" w:styleId="Pieddepage">
    <w:name w:val="footer"/>
    <w:basedOn w:val="Normal"/>
    <w:link w:val="PieddepageCar"/>
    <w:uiPriority w:val="99"/>
    <w:unhideWhenUsed/>
    <w:rsid w:val="003716DC"/>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3716DC"/>
  </w:style>
  <w:style w:type="paragraph" w:styleId="Textedebulles">
    <w:name w:val="Balloon Text"/>
    <w:basedOn w:val="Normal"/>
    <w:link w:val="TextedebullesCar"/>
    <w:uiPriority w:val="99"/>
    <w:semiHidden/>
    <w:unhideWhenUsed/>
    <w:rsid w:val="003716D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716DC"/>
    <w:rPr>
      <w:rFonts w:ascii="Tahoma" w:hAnsi="Tahoma" w:cs="Tahoma"/>
      <w:sz w:val="16"/>
      <w:szCs w:val="16"/>
    </w:rPr>
  </w:style>
  <w:style w:type="paragraph" w:styleId="Paragraphedeliste">
    <w:name w:val="List Paragraph"/>
    <w:basedOn w:val="Normal"/>
    <w:uiPriority w:val="34"/>
    <w:qFormat/>
    <w:rsid w:val="00D96F99"/>
    <w:pPr>
      <w:ind w:left="720"/>
      <w:contextualSpacing/>
    </w:pPr>
  </w:style>
  <w:style w:type="table" w:styleId="Grilledutableau">
    <w:name w:val="Table Grid"/>
    <w:basedOn w:val="TableauNormal"/>
    <w:uiPriority w:val="59"/>
    <w:rsid w:val="000672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716DC"/>
    <w:pPr>
      <w:tabs>
        <w:tab w:val="center" w:pos="4320"/>
        <w:tab w:val="right" w:pos="8640"/>
      </w:tabs>
      <w:spacing w:after="0" w:line="240" w:lineRule="auto"/>
    </w:pPr>
  </w:style>
  <w:style w:type="character" w:customStyle="1" w:styleId="En-tteCar">
    <w:name w:val="En-tête Car"/>
    <w:basedOn w:val="Policepardfaut"/>
    <w:link w:val="En-tte"/>
    <w:uiPriority w:val="99"/>
    <w:rsid w:val="003716DC"/>
  </w:style>
  <w:style w:type="paragraph" w:styleId="Pieddepage">
    <w:name w:val="footer"/>
    <w:basedOn w:val="Normal"/>
    <w:link w:val="PieddepageCar"/>
    <w:uiPriority w:val="99"/>
    <w:unhideWhenUsed/>
    <w:rsid w:val="003716DC"/>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3716DC"/>
  </w:style>
  <w:style w:type="paragraph" w:styleId="Textedebulles">
    <w:name w:val="Balloon Text"/>
    <w:basedOn w:val="Normal"/>
    <w:link w:val="TextedebullesCar"/>
    <w:uiPriority w:val="99"/>
    <w:semiHidden/>
    <w:unhideWhenUsed/>
    <w:rsid w:val="003716D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716DC"/>
    <w:rPr>
      <w:rFonts w:ascii="Tahoma" w:hAnsi="Tahoma" w:cs="Tahoma"/>
      <w:sz w:val="16"/>
      <w:szCs w:val="16"/>
    </w:rPr>
  </w:style>
  <w:style w:type="paragraph" w:styleId="Paragraphedeliste">
    <w:name w:val="List Paragraph"/>
    <w:basedOn w:val="Normal"/>
    <w:uiPriority w:val="34"/>
    <w:qFormat/>
    <w:rsid w:val="00D96F99"/>
    <w:pPr>
      <w:ind w:left="720"/>
      <w:contextualSpacing/>
    </w:pPr>
  </w:style>
  <w:style w:type="table" w:styleId="Grilledutableau">
    <w:name w:val="Table Grid"/>
    <w:basedOn w:val="TableauNormal"/>
    <w:uiPriority w:val="59"/>
    <w:rsid w:val="000672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4352725">
      <w:bodyDiv w:val="1"/>
      <w:marLeft w:val="0"/>
      <w:marRight w:val="0"/>
      <w:marTop w:val="0"/>
      <w:marBottom w:val="0"/>
      <w:divBdr>
        <w:top w:val="none" w:sz="0" w:space="0" w:color="auto"/>
        <w:left w:val="none" w:sz="0" w:space="0" w:color="auto"/>
        <w:bottom w:val="none" w:sz="0" w:space="0" w:color="auto"/>
        <w:right w:val="none" w:sz="0" w:space="0" w:color="auto"/>
      </w:divBdr>
      <w:divsChild>
        <w:div w:id="1676221834">
          <w:marLeft w:val="0"/>
          <w:marRight w:val="0"/>
          <w:marTop w:val="0"/>
          <w:marBottom w:val="0"/>
          <w:divBdr>
            <w:top w:val="none" w:sz="0" w:space="0" w:color="auto"/>
            <w:left w:val="none" w:sz="0" w:space="0" w:color="auto"/>
            <w:bottom w:val="none" w:sz="0" w:space="0" w:color="auto"/>
            <w:right w:val="none" w:sz="0" w:space="0" w:color="auto"/>
          </w:divBdr>
          <w:divsChild>
            <w:div w:id="1485855284">
              <w:marLeft w:val="0"/>
              <w:marRight w:val="0"/>
              <w:marTop w:val="0"/>
              <w:marBottom w:val="0"/>
              <w:divBdr>
                <w:top w:val="none" w:sz="0" w:space="0" w:color="auto"/>
                <w:left w:val="none" w:sz="0" w:space="0" w:color="auto"/>
                <w:bottom w:val="none" w:sz="0" w:space="0" w:color="auto"/>
                <w:right w:val="none" w:sz="0" w:space="0" w:color="auto"/>
              </w:divBdr>
            </w:div>
            <w:div w:id="850217007">
              <w:marLeft w:val="0"/>
              <w:marRight w:val="0"/>
              <w:marTop w:val="0"/>
              <w:marBottom w:val="0"/>
              <w:divBdr>
                <w:top w:val="none" w:sz="0" w:space="0" w:color="auto"/>
                <w:left w:val="none" w:sz="0" w:space="0" w:color="auto"/>
                <w:bottom w:val="none" w:sz="0" w:space="0" w:color="auto"/>
                <w:right w:val="none" w:sz="0" w:space="0" w:color="auto"/>
              </w:divBdr>
            </w:div>
            <w:div w:id="894660902">
              <w:marLeft w:val="0"/>
              <w:marRight w:val="0"/>
              <w:marTop w:val="0"/>
              <w:marBottom w:val="0"/>
              <w:divBdr>
                <w:top w:val="none" w:sz="0" w:space="0" w:color="auto"/>
                <w:left w:val="none" w:sz="0" w:space="0" w:color="auto"/>
                <w:bottom w:val="none" w:sz="0" w:space="0" w:color="auto"/>
                <w:right w:val="none" w:sz="0" w:space="0" w:color="auto"/>
              </w:divBdr>
            </w:div>
            <w:div w:id="1610813337">
              <w:marLeft w:val="0"/>
              <w:marRight w:val="0"/>
              <w:marTop w:val="0"/>
              <w:marBottom w:val="0"/>
              <w:divBdr>
                <w:top w:val="none" w:sz="0" w:space="0" w:color="auto"/>
                <w:left w:val="none" w:sz="0" w:space="0" w:color="auto"/>
                <w:bottom w:val="none" w:sz="0" w:space="0" w:color="auto"/>
                <w:right w:val="none" w:sz="0" w:space="0" w:color="auto"/>
              </w:divBdr>
            </w:div>
            <w:div w:id="1793590878">
              <w:marLeft w:val="0"/>
              <w:marRight w:val="0"/>
              <w:marTop w:val="0"/>
              <w:marBottom w:val="0"/>
              <w:divBdr>
                <w:top w:val="none" w:sz="0" w:space="0" w:color="auto"/>
                <w:left w:val="none" w:sz="0" w:space="0" w:color="auto"/>
                <w:bottom w:val="none" w:sz="0" w:space="0" w:color="auto"/>
                <w:right w:val="none" w:sz="0" w:space="0" w:color="auto"/>
              </w:divBdr>
            </w:div>
            <w:div w:id="1618752097">
              <w:marLeft w:val="0"/>
              <w:marRight w:val="0"/>
              <w:marTop w:val="0"/>
              <w:marBottom w:val="0"/>
              <w:divBdr>
                <w:top w:val="none" w:sz="0" w:space="0" w:color="auto"/>
                <w:left w:val="none" w:sz="0" w:space="0" w:color="auto"/>
                <w:bottom w:val="none" w:sz="0" w:space="0" w:color="auto"/>
                <w:right w:val="none" w:sz="0" w:space="0" w:color="auto"/>
              </w:divBdr>
            </w:div>
            <w:div w:id="1453749228">
              <w:marLeft w:val="0"/>
              <w:marRight w:val="0"/>
              <w:marTop w:val="0"/>
              <w:marBottom w:val="0"/>
              <w:divBdr>
                <w:top w:val="none" w:sz="0" w:space="0" w:color="auto"/>
                <w:left w:val="none" w:sz="0" w:space="0" w:color="auto"/>
                <w:bottom w:val="none" w:sz="0" w:space="0" w:color="auto"/>
                <w:right w:val="none" w:sz="0" w:space="0" w:color="auto"/>
              </w:divBdr>
            </w:div>
            <w:div w:id="1133135216">
              <w:marLeft w:val="0"/>
              <w:marRight w:val="0"/>
              <w:marTop w:val="0"/>
              <w:marBottom w:val="0"/>
              <w:divBdr>
                <w:top w:val="none" w:sz="0" w:space="0" w:color="auto"/>
                <w:left w:val="none" w:sz="0" w:space="0" w:color="auto"/>
                <w:bottom w:val="none" w:sz="0" w:space="0" w:color="auto"/>
                <w:right w:val="none" w:sz="0" w:space="0" w:color="auto"/>
              </w:divBdr>
            </w:div>
            <w:div w:id="1801220652">
              <w:marLeft w:val="0"/>
              <w:marRight w:val="0"/>
              <w:marTop w:val="0"/>
              <w:marBottom w:val="0"/>
              <w:divBdr>
                <w:top w:val="none" w:sz="0" w:space="0" w:color="auto"/>
                <w:left w:val="none" w:sz="0" w:space="0" w:color="auto"/>
                <w:bottom w:val="none" w:sz="0" w:space="0" w:color="auto"/>
                <w:right w:val="none" w:sz="0" w:space="0" w:color="auto"/>
              </w:divBdr>
            </w:div>
            <w:div w:id="64901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708</Words>
  <Characters>3894</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Fondaction</Company>
  <LinksUpToDate>false</LinksUpToDate>
  <CharactersWithSpaces>4593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Francine Craig</dc:creator>
  <cp:lastModifiedBy>Charles Duchesne</cp:lastModifiedBy>
  <cp:revision>3</cp:revision>
  <dcterms:created xsi:type="dcterms:W3CDTF">2013-04-01T17:05:00Z</dcterms:created>
  <dcterms:modified xsi:type="dcterms:W3CDTF">2013-04-01T17:07:00Z</dcterms:modified>
</cp:coreProperties>
</file>